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4BBF" w14:textId="77777777" w:rsidR="00312671" w:rsidRDefault="00E971E4">
      <w:pPr>
        <w:rPr>
          <w:b/>
          <w:bCs/>
        </w:rPr>
      </w:pPr>
      <w:r>
        <w:rPr>
          <w:b/>
          <w:bCs/>
        </w:rPr>
        <w:t>Publications (PSHAL)</w:t>
      </w:r>
      <w:r>
        <w:rPr>
          <w:b/>
          <w:bCs/>
        </w:rPr>
        <w:br/>
      </w:r>
      <w:r w:rsidRPr="00CA16EA">
        <w:t>1920- heden</w:t>
      </w:r>
      <w:r>
        <w:br/>
      </w:r>
      <w:r>
        <w:br/>
      </w:r>
      <w:r>
        <w:rPr>
          <w:b/>
          <w:bCs/>
        </w:rPr>
        <w:t>De Maasgouw</w:t>
      </w:r>
      <w:r>
        <w:rPr>
          <w:b/>
          <w:bCs/>
        </w:rPr>
        <w:br/>
      </w:r>
      <w:r w:rsidRPr="00CA16EA">
        <w:t>Volledige reeks</w:t>
      </w:r>
      <w:r w:rsidRPr="00CA16EA">
        <w:br/>
        <w:t>Ingebonden versies Maasgouw</w:t>
      </w:r>
      <w:r>
        <w:br/>
      </w:r>
      <w:r w:rsidRPr="00CA16EA">
        <w:t>Index 1879-1981</w:t>
      </w:r>
      <w:r w:rsidRPr="00CA16EA">
        <w:br/>
      </w:r>
      <w:r>
        <w:rPr>
          <w:b/>
          <w:bCs/>
        </w:rPr>
        <w:br/>
        <w:t>Limburgs Tijdschrift voor Genealogie</w:t>
      </w:r>
      <w:r>
        <w:rPr>
          <w:b/>
          <w:bCs/>
        </w:rPr>
        <w:br/>
      </w:r>
      <w:r>
        <w:t>1973, 74, 81, 1984-heden</w:t>
      </w:r>
      <w:r>
        <w:br/>
        <w:t xml:space="preserve">uitverkocht: </w:t>
      </w:r>
      <w:r w:rsidRPr="00CA16EA">
        <w:t>2014-4</w:t>
      </w:r>
      <w:r>
        <w:br/>
      </w:r>
      <w:r>
        <w:rPr>
          <w:b/>
          <w:bCs/>
        </w:rPr>
        <w:br/>
        <w:t>Werken</w:t>
      </w:r>
      <w:r>
        <w:rPr>
          <w:b/>
          <w:bCs/>
        </w:rPr>
        <w:br/>
      </w:r>
      <w:hyperlink r:id="rId4" w:history="1">
        <w:r w:rsidRPr="00686A69">
          <w:rPr>
            <w:rStyle w:val="Hyperlink"/>
          </w:rPr>
          <w:t>10: Ontsluiting en gebruik van historische landkaarten</w:t>
        </w:r>
      </w:hyperlink>
      <w:r>
        <w:br/>
      </w:r>
      <w:hyperlink r:id="rId5" w:history="1">
        <w:r w:rsidRPr="00686A69">
          <w:rPr>
            <w:rStyle w:val="Hyperlink"/>
          </w:rPr>
          <w:t xml:space="preserve">12: </w:t>
        </w:r>
        <w:proofErr w:type="spellStart"/>
        <w:r w:rsidRPr="00686A69">
          <w:rPr>
            <w:rStyle w:val="Hyperlink"/>
          </w:rPr>
          <w:t>Venlo's</w:t>
        </w:r>
        <w:proofErr w:type="spellEnd"/>
        <w:r w:rsidRPr="00686A69">
          <w:rPr>
            <w:rStyle w:val="Hyperlink"/>
          </w:rPr>
          <w:t xml:space="preserve"> Mozaïek. Hoofdstukken uit zeven eeuwen stadsgeschiedenis</w:t>
        </w:r>
      </w:hyperlink>
      <w:r>
        <w:br/>
      </w:r>
      <w:hyperlink r:id="rId6" w:history="1">
        <w:r w:rsidRPr="00686A69">
          <w:rPr>
            <w:rStyle w:val="Hyperlink"/>
          </w:rPr>
          <w:t xml:space="preserve">13: </w:t>
        </w:r>
        <w:proofErr w:type="spellStart"/>
        <w:r w:rsidRPr="00686A69">
          <w:rPr>
            <w:rStyle w:val="Hyperlink"/>
          </w:rPr>
          <w:t>Munire</w:t>
        </w:r>
        <w:proofErr w:type="spellEnd"/>
        <w:r w:rsidRPr="00686A69">
          <w:rPr>
            <w:rStyle w:val="Hyperlink"/>
          </w:rPr>
          <w:t xml:space="preserve"> </w:t>
        </w:r>
        <w:proofErr w:type="spellStart"/>
        <w:r w:rsidRPr="00686A69">
          <w:rPr>
            <w:rStyle w:val="Hyperlink"/>
          </w:rPr>
          <w:t>Ecclesiam</w:t>
        </w:r>
        <w:proofErr w:type="spellEnd"/>
        <w:r w:rsidRPr="00686A69">
          <w:rPr>
            <w:rStyle w:val="Hyperlink"/>
          </w:rPr>
          <w:t>. Opstellen over 'gewone gelovigen'</w:t>
        </w:r>
      </w:hyperlink>
      <w:r>
        <w:br/>
      </w:r>
      <w:hyperlink r:id="rId7" w:history="1">
        <w:r w:rsidRPr="00686A69">
          <w:rPr>
            <w:rStyle w:val="Hyperlink"/>
          </w:rPr>
          <w:t xml:space="preserve">18: Jacobus </w:t>
        </w:r>
        <w:proofErr w:type="spellStart"/>
        <w:r w:rsidRPr="00686A69">
          <w:rPr>
            <w:rStyle w:val="Hyperlink"/>
          </w:rPr>
          <w:t>Kritzraedt</w:t>
        </w:r>
        <w:proofErr w:type="spellEnd"/>
        <w:r w:rsidRPr="00686A69">
          <w:rPr>
            <w:rStyle w:val="Hyperlink"/>
          </w:rPr>
          <w:t xml:space="preserve"> (1602-1672): Annales </w:t>
        </w:r>
        <w:proofErr w:type="spellStart"/>
        <w:r w:rsidRPr="00686A69">
          <w:rPr>
            <w:rStyle w:val="Hyperlink"/>
          </w:rPr>
          <w:t>Gangeltenses</w:t>
        </w:r>
        <w:proofErr w:type="spellEnd"/>
      </w:hyperlink>
      <w:r>
        <w:br/>
      </w:r>
      <w:hyperlink r:id="rId8" w:history="1">
        <w:r w:rsidRPr="00686A69">
          <w:rPr>
            <w:rStyle w:val="Hyperlink"/>
          </w:rPr>
          <w:t xml:space="preserve">19: Wordt voor Recht </w:t>
        </w:r>
        <w:proofErr w:type="spellStart"/>
        <w:r w:rsidRPr="00686A69">
          <w:rPr>
            <w:rStyle w:val="Hyperlink"/>
          </w:rPr>
          <w:t>gehalden</w:t>
        </w:r>
        <w:proofErr w:type="spellEnd"/>
        <w:r w:rsidRPr="00686A69">
          <w:rPr>
            <w:rStyle w:val="Hyperlink"/>
          </w:rPr>
          <w:t xml:space="preserve">. Opstellen ter gelegenheid van vijfentwintig jaar Werkgroep Limburgse Rechtsgeschiedenis (1980-2005) </w:t>
        </w:r>
      </w:hyperlink>
      <w:r>
        <w:br/>
      </w:r>
      <w:hyperlink r:id="rId9" w:history="1">
        <w:r w:rsidRPr="00686A69">
          <w:rPr>
            <w:rStyle w:val="Hyperlink"/>
          </w:rPr>
          <w:t xml:space="preserve">20: In hoede van rechte gekeerd. Opstellen ter gelegenheid van dertig jaar Werkgroep Limburgse Rechtsgeschiedenis </w:t>
        </w:r>
      </w:hyperlink>
      <w:r>
        <w:br/>
      </w:r>
      <w:hyperlink r:id="rId10" w:history="1">
        <w:r w:rsidRPr="00686A69">
          <w:rPr>
            <w:rStyle w:val="Hyperlink"/>
          </w:rPr>
          <w:t xml:space="preserve">21: De dertiende-eeuwse schepenoorkonden van Maastricht en Sint Pieter </w:t>
        </w:r>
      </w:hyperlink>
      <w:r>
        <w:br/>
      </w:r>
      <w:hyperlink r:id="rId11" w:history="1">
        <w:r w:rsidRPr="00686A69">
          <w:rPr>
            <w:rStyle w:val="Hyperlink"/>
          </w:rPr>
          <w:t xml:space="preserve">22: Plakkaten, Ordonnanties en Circulaires voor Pruisisch Gelre (1713-1798); Plakkatenlijst </w:t>
        </w:r>
        <w:proofErr w:type="spellStart"/>
        <w:r w:rsidRPr="00686A69">
          <w:rPr>
            <w:rStyle w:val="Hyperlink"/>
          </w:rPr>
          <w:t>Overkwartier</w:t>
        </w:r>
        <w:proofErr w:type="spellEnd"/>
        <w:r w:rsidRPr="00686A69">
          <w:rPr>
            <w:rStyle w:val="Hyperlink"/>
          </w:rPr>
          <w:t xml:space="preserve"> deel III </w:t>
        </w:r>
      </w:hyperlink>
      <w:r>
        <w:br/>
      </w:r>
      <w:hyperlink r:id="rId12" w:history="1">
        <w:r w:rsidRPr="00686A69">
          <w:rPr>
            <w:rStyle w:val="Hyperlink"/>
          </w:rPr>
          <w:t xml:space="preserve">23: Licht op het zonneleen Gronsveld </w:t>
        </w:r>
      </w:hyperlink>
      <w:r>
        <w:br/>
      </w:r>
      <w:hyperlink r:id="rId13" w:history="1">
        <w:r w:rsidRPr="00686A69">
          <w:rPr>
            <w:rStyle w:val="Hyperlink"/>
          </w:rPr>
          <w:t xml:space="preserve">25: Ten </w:t>
        </w:r>
        <w:proofErr w:type="spellStart"/>
        <w:r w:rsidRPr="00686A69">
          <w:rPr>
            <w:rStyle w:val="Hyperlink"/>
          </w:rPr>
          <w:t>definitieven</w:t>
        </w:r>
        <w:proofErr w:type="spellEnd"/>
        <w:r w:rsidRPr="00686A69">
          <w:rPr>
            <w:rStyle w:val="Hyperlink"/>
          </w:rPr>
          <w:t xml:space="preserve"> recht doende … Louis </w:t>
        </w:r>
        <w:proofErr w:type="spellStart"/>
        <w:r w:rsidRPr="00686A69">
          <w:rPr>
            <w:rStyle w:val="Hyperlink"/>
          </w:rPr>
          <w:t>Berkvens</w:t>
        </w:r>
        <w:proofErr w:type="spellEnd"/>
        <w:r w:rsidRPr="00686A69">
          <w:rPr>
            <w:rStyle w:val="Hyperlink"/>
          </w:rPr>
          <w:t xml:space="preserve"> </w:t>
        </w:r>
        <w:proofErr w:type="spellStart"/>
        <w:r w:rsidRPr="00686A69">
          <w:rPr>
            <w:rStyle w:val="Hyperlink"/>
          </w:rPr>
          <w:t>Amicorum</w:t>
        </w:r>
        <w:proofErr w:type="spellEnd"/>
      </w:hyperlink>
      <w:r>
        <w:br/>
      </w:r>
      <w:hyperlink r:id="rId14" w:history="1">
        <w:r w:rsidRPr="00686A69">
          <w:rPr>
            <w:rStyle w:val="Hyperlink"/>
          </w:rPr>
          <w:t xml:space="preserve">26: 'Het Leenrecht Vergadert...' Een geschiedenis van de </w:t>
        </w:r>
        <w:proofErr w:type="spellStart"/>
        <w:r w:rsidRPr="00686A69">
          <w:rPr>
            <w:rStyle w:val="Hyperlink"/>
          </w:rPr>
          <w:t>Keurkeulse</w:t>
        </w:r>
        <w:proofErr w:type="spellEnd"/>
        <w:r w:rsidRPr="00686A69">
          <w:rPr>
            <w:rStyle w:val="Hyperlink"/>
          </w:rPr>
          <w:t xml:space="preserve"> Mankamer te Heerlen in de vroegmoderne periode</w:t>
        </w:r>
      </w:hyperlink>
      <w:r>
        <w:br/>
      </w:r>
      <w:hyperlink r:id="rId15" w:history="1">
        <w:r w:rsidRPr="00686A69">
          <w:rPr>
            <w:rStyle w:val="Hyperlink"/>
          </w:rPr>
          <w:t>27: Bijzondere Rechtstoestand in Limburg: Een onderzoek naar afwijkende wet- en regelgeving tijdens de negentiende eeuw</w:t>
        </w:r>
      </w:hyperlink>
      <w:r>
        <w:br/>
      </w:r>
      <w:r>
        <w:rPr>
          <w:b/>
          <w:bCs/>
        </w:rPr>
        <w:br/>
        <w:t xml:space="preserve">Maaslandse Monografieën </w:t>
      </w:r>
      <w:r>
        <w:rPr>
          <w:b/>
          <w:bCs/>
        </w:rPr>
        <w:br/>
      </w:r>
      <w:hyperlink r:id="rId16" w:history="1">
        <w:r w:rsidRPr="00B47CE7">
          <w:rPr>
            <w:rStyle w:val="Hyperlink"/>
          </w:rPr>
          <w:t>23: Toneel en theater in Limburg</w:t>
        </w:r>
      </w:hyperlink>
      <w:r>
        <w:br/>
      </w:r>
      <w:hyperlink r:id="rId17" w:history="1">
        <w:r w:rsidRPr="00B47CE7">
          <w:rPr>
            <w:rStyle w:val="Hyperlink"/>
          </w:rPr>
          <w:t>62: Loons, Diets en Luiks</w:t>
        </w:r>
      </w:hyperlink>
      <w:r>
        <w:br/>
      </w:r>
      <w:hyperlink r:id="rId18" w:history="1">
        <w:r w:rsidRPr="00B47CE7">
          <w:rPr>
            <w:rStyle w:val="Hyperlink"/>
          </w:rPr>
          <w:t>63: Handboek voor de geschiedenis van Limburg</w:t>
        </w:r>
      </w:hyperlink>
      <w:r>
        <w:br/>
      </w:r>
      <w:hyperlink r:id="rId19" w:history="1">
        <w:r w:rsidRPr="00B47CE7">
          <w:rPr>
            <w:rStyle w:val="Hyperlink"/>
          </w:rPr>
          <w:t>64: Henri Hermans (1883-1947)</w:t>
        </w:r>
      </w:hyperlink>
      <w:r>
        <w:br/>
      </w:r>
      <w:hyperlink r:id="rId20" w:history="1">
        <w:r w:rsidRPr="00B47CE7">
          <w:rPr>
            <w:rStyle w:val="Hyperlink"/>
          </w:rPr>
          <w:t>66: Katholieken, Kerk en Wereld</w:t>
        </w:r>
      </w:hyperlink>
      <w:r>
        <w:br/>
      </w:r>
      <w:hyperlink r:id="rId21" w:history="1">
        <w:r w:rsidRPr="00B47CE7">
          <w:rPr>
            <w:rStyle w:val="Hyperlink"/>
          </w:rPr>
          <w:t>67: Delven en slepen</w:t>
        </w:r>
      </w:hyperlink>
      <w:r>
        <w:br/>
      </w:r>
      <w:hyperlink r:id="rId22" w:history="1">
        <w:r w:rsidRPr="00B47CE7">
          <w:rPr>
            <w:rStyle w:val="Hyperlink"/>
          </w:rPr>
          <w:t xml:space="preserve">68: Van stad en </w:t>
        </w:r>
        <w:proofErr w:type="spellStart"/>
        <w:r w:rsidRPr="00B47CE7">
          <w:rPr>
            <w:rStyle w:val="Hyperlink"/>
          </w:rPr>
          <w:t>buitenie</w:t>
        </w:r>
        <w:proofErr w:type="spellEnd"/>
      </w:hyperlink>
      <w:r>
        <w:br/>
      </w:r>
      <w:hyperlink r:id="rId23" w:history="1">
        <w:r w:rsidRPr="00B47CE7">
          <w:rPr>
            <w:rStyle w:val="Hyperlink"/>
          </w:rPr>
          <w:t>69: Kleinhandel en stedelijke ontwikkeling</w:t>
        </w:r>
      </w:hyperlink>
      <w:r>
        <w:br/>
      </w:r>
      <w:hyperlink r:id="rId24" w:history="1">
        <w:r w:rsidRPr="00B47CE7">
          <w:rPr>
            <w:rStyle w:val="Hyperlink"/>
          </w:rPr>
          <w:t>70: Film en het moderne leven in Limburg</w:t>
        </w:r>
      </w:hyperlink>
      <w:r w:rsidR="008E03E5">
        <w:t xml:space="preserve"> </w:t>
      </w:r>
      <w:r>
        <w:br/>
      </w:r>
      <w:hyperlink r:id="rId25" w:history="1">
        <w:r w:rsidRPr="00B47CE7">
          <w:rPr>
            <w:rStyle w:val="Hyperlink"/>
          </w:rPr>
          <w:t>71: Over de streep</w:t>
        </w:r>
      </w:hyperlink>
      <w:r>
        <w:br/>
      </w:r>
      <w:hyperlink r:id="rId26" w:history="1">
        <w:r w:rsidRPr="00B47CE7">
          <w:rPr>
            <w:rStyle w:val="Hyperlink"/>
          </w:rPr>
          <w:t xml:space="preserve">72: Theodoor </w:t>
        </w:r>
        <w:proofErr w:type="spellStart"/>
        <w:r w:rsidRPr="00B47CE7">
          <w:rPr>
            <w:rStyle w:val="Hyperlink"/>
          </w:rPr>
          <w:t>Weustenraad</w:t>
        </w:r>
        <w:proofErr w:type="spellEnd"/>
        <w:r w:rsidRPr="00B47CE7">
          <w:rPr>
            <w:rStyle w:val="Hyperlink"/>
          </w:rPr>
          <w:t xml:space="preserve"> (1805-1849) en de '</w:t>
        </w:r>
        <w:proofErr w:type="spellStart"/>
        <w:r w:rsidRPr="00B47CE7">
          <w:rPr>
            <w:rStyle w:val="Hyperlink"/>
          </w:rPr>
          <w:t>Percessie</w:t>
        </w:r>
        <w:proofErr w:type="spellEnd"/>
        <w:r w:rsidRPr="00B47CE7">
          <w:rPr>
            <w:rStyle w:val="Hyperlink"/>
          </w:rPr>
          <w:t xml:space="preserve"> van Scherpenheuvel'</w:t>
        </w:r>
      </w:hyperlink>
      <w:r>
        <w:br/>
      </w:r>
      <w:hyperlink r:id="rId27" w:history="1">
        <w:r w:rsidRPr="00B47CE7">
          <w:rPr>
            <w:rStyle w:val="Hyperlink"/>
          </w:rPr>
          <w:t>77: Het tekort</w:t>
        </w:r>
      </w:hyperlink>
      <w:r>
        <w:br/>
      </w:r>
      <w:hyperlink r:id="rId28" w:history="1">
        <w:r w:rsidRPr="00B47CE7">
          <w:rPr>
            <w:rStyle w:val="Hyperlink"/>
          </w:rPr>
          <w:t xml:space="preserve">78: Een arbeidersbuurt onder de rook van 'De </w:t>
        </w:r>
        <w:proofErr w:type="spellStart"/>
        <w:r w:rsidRPr="00B47CE7">
          <w:rPr>
            <w:rStyle w:val="Hyperlink"/>
          </w:rPr>
          <w:t>Sphinx</w:t>
        </w:r>
        <w:proofErr w:type="spellEnd"/>
        <w:r w:rsidRPr="00B47CE7">
          <w:rPr>
            <w:rStyle w:val="Hyperlink"/>
          </w:rPr>
          <w:t>'</w:t>
        </w:r>
      </w:hyperlink>
      <w:r>
        <w:br/>
      </w:r>
      <w:hyperlink r:id="rId29" w:history="1">
        <w:r w:rsidRPr="00B47CE7">
          <w:rPr>
            <w:rStyle w:val="Hyperlink"/>
          </w:rPr>
          <w:t xml:space="preserve">83: Bestuur &amp; bestuurders in </w:t>
        </w:r>
        <w:proofErr w:type="spellStart"/>
        <w:r w:rsidRPr="00B47CE7">
          <w:rPr>
            <w:rStyle w:val="Hyperlink"/>
          </w:rPr>
          <w:t>Nedermaas</w:t>
        </w:r>
        <w:proofErr w:type="spellEnd"/>
        <w:r w:rsidRPr="00B47CE7">
          <w:rPr>
            <w:rStyle w:val="Hyperlink"/>
          </w:rPr>
          <w:t>, 1794-1814</w:t>
        </w:r>
      </w:hyperlink>
      <w:r>
        <w:br/>
      </w:r>
      <w:hyperlink r:id="rId30" w:history="1">
        <w:r w:rsidRPr="00B47CE7">
          <w:rPr>
            <w:rStyle w:val="Hyperlink"/>
          </w:rPr>
          <w:t xml:space="preserve">85: Tussenstation </w:t>
        </w:r>
        <w:proofErr w:type="spellStart"/>
        <w:r w:rsidRPr="00B47CE7">
          <w:rPr>
            <w:rStyle w:val="Hyperlink"/>
          </w:rPr>
          <w:t>Cosel</w:t>
        </w:r>
        <w:proofErr w:type="spellEnd"/>
      </w:hyperlink>
      <w:r>
        <w:br/>
      </w:r>
    </w:p>
    <w:p w14:paraId="537E008C" w14:textId="7D7DC32B" w:rsidR="00FA5E77" w:rsidRDefault="00E971E4">
      <w:r>
        <w:rPr>
          <w:b/>
          <w:bCs/>
        </w:rPr>
        <w:lastRenderedPageBreak/>
        <w:t xml:space="preserve">De </w:t>
      </w:r>
      <w:proofErr w:type="spellStart"/>
      <w:r>
        <w:rPr>
          <w:b/>
          <w:bCs/>
        </w:rPr>
        <w:t>Nachtegaalreeks</w:t>
      </w:r>
      <w:proofErr w:type="spellEnd"/>
      <w:r>
        <w:rPr>
          <w:b/>
          <w:bCs/>
        </w:rPr>
        <w:br/>
      </w:r>
      <w:hyperlink r:id="rId31" w:history="1">
        <w:r>
          <w:rPr>
            <w:rStyle w:val="Hyperlink"/>
          </w:rPr>
          <w:t>1:’</w:t>
        </w:r>
        <w:r w:rsidRPr="0049262F">
          <w:rPr>
            <w:rStyle w:val="Hyperlink"/>
          </w:rPr>
          <w:t xml:space="preserve">Den duvel van de </w:t>
        </w:r>
        <w:proofErr w:type="spellStart"/>
        <w:r w:rsidRPr="0049262F">
          <w:rPr>
            <w:rStyle w:val="Hyperlink"/>
          </w:rPr>
          <w:t>middig</w:t>
        </w:r>
        <w:proofErr w:type="spellEnd"/>
        <w:r w:rsidRPr="0049262F">
          <w:rPr>
            <w:rStyle w:val="Hyperlink"/>
          </w:rPr>
          <w:t xml:space="preserve"> goof os </w:t>
        </w:r>
        <w:proofErr w:type="spellStart"/>
        <w:r w:rsidRPr="0049262F">
          <w:rPr>
            <w:rStyle w:val="Hyperlink"/>
          </w:rPr>
          <w:t>vriej</w:t>
        </w:r>
        <w:proofErr w:type="spellEnd"/>
        <w:r w:rsidRPr="0049262F">
          <w:rPr>
            <w:rStyle w:val="Hyperlink"/>
          </w:rPr>
          <w:t>.’ De dichter Paul C.H. van der Goor (1932-1983)</w:t>
        </w:r>
      </w:hyperlink>
      <w:r>
        <w:br/>
      </w:r>
      <w:hyperlink r:id="rId32" w:history="1">
        <w:r>
          <w:rPr>
            <w:rStyle w:val="Hyperlink"/>
          </w:rPr>
          <w:t>2:’</w:t>
        </w:r>
        <w:r w:rsidRPr="0049262F">
          <w:rPr>
            <w:rStyle w:val="Hyperlink"/>
          </w:rPr>
          <w:t xml:space="preserve">Gekheid, </w:t>
        </w:r>
        <w:proofErr w:type="spellStart"/>
        <w:r w:rsidRPr="0049262F">
          <w:rPr>
            <w:rStyle w:val="Hyperlink"/>
          </w:rPr>
          <w:t>mer</w:t>
        </w:r>
        <w:proofErr w:type="spellEnd"/>
        <w:r w:rsidRPr="0049262F">
          <w:rPr>
            <w:rStyle w:val="Hyperlink"/>
          </w:rPr>
          <w:t xml:space="preserve"> neet boete de </w:t>
        </w:r>
        <w:proofErr w:type="spellStart"/>
        <w:r w:rsidRPr="0049262F">
          <w:rPr>
            <w:rStyle w:val="Hyperlink"/>
          </w:rPr>
          <w:t>schroam</w:t>
        </w:r>
        <w:proofErr w:type="spellEnd"/>
        <w:r w:rsidRPr="0049262F">
          <w:rPr>
            <w:rStyle w:val="Hyperlink"/>
          </w:rPr>
          <w:t xml:space="preserve">.’ De </w:t>
        </w:r>
        <w:proofErr w:type="spellStart"/>
        <w:r w:rsidRPr="0049262F">
          <w:rPr>
            <w:rStyle w:val="Hyperlink"/>
          </w:rPr>
          <w:t>carnavalsbuut</w:t>
        </w:r>
        <w:proofErr w:type="spellEnd"/>
        <w:r w:rsidRPr="0049262F">
          <w:rPr>
            <w:rStyle w:val="Hyperlink"/>
          </w:rPr>
          <w:t xml:space="preserve"> in Limburg</w:t>
        </w:r>
      </w:hyperlink>
      <w:r>
        <w:br/>
      </w:r>
      <w:hyperlink r:id="rId33" w:history="1">
        <w:r>
          <w:rPr>
            <w:rStyle w:val="Hyperlink"/>
          </w:rPr>
          <w:t>3:’</w:t>
        </w:r>
        <w:r w:rsidRPr="0049262F">
          <w:rPr>
            <w:rStyle w:val="Hyperlink"/>
          </w:rPr>
          <w:t xml:space="preserve">Kalle </w:t>
        </w:r>
        <w:proofErr w:type="spellStart"/>
        <w:r w:rsidRPr="0049262F">
          <w:rPr>
            <w:rStyle w:val="Hyperlink"/>
          </w:rPr>
          <w:t>mit</w:t>
        </w:r>
        <w:proofErr w:type="spellEnd"/>
        <w:r w:rsidRPr="0049262F">
          <w:rPr>
            <w:rStyle w:val="Hyperlink"/>
          </w:rPr>
          <w:t xml:space="preserve"> de </w:t>
        </w:r>
        <w:proofErr w:type="spellStart"/>
        <w:r w:rsidRPr="0049262F">
          <w:rPr>
            <w:rStyle w:val="Hyperlink"/>
          </w:rPr>
          <w:t>kómkómmere</w:t>
        </w:r>
        <w:proofErr w:type="spellEnd"/>
        <w:r w:rsidRPr="0049262F">
          <w:rPr>
            <w:rStyle w:val="Hyperlink"/>
          </w:rPr>
          <w:t>. Bloemlezing uit de poëzie van Wim Kuipers’, met een inleiding van Joep Leerssen.</w:t>
        </w:r>
      </w:hyperlink>
      <w:r>
        <w:br/>
      </w:r>
      <w:r>
        <w:br/>
      </w:r>
      <w:r>
        <w:br/>
      </w:r>
      <w:r>
        <w:rPr>
          <w:b/>
          <w:bCs/>
        </w:rPr>
        <w:t>Overig</w:t>
      </w:r>
      <w:r>
        <w:rPr>
          <w:b/>
          <w:bCs/>
        </w:rPr>
        <w:br/>
      </w:r>
      <w:hyperlink r:id="rId34" w:history="1">
        <w:r w:rsidRPr="0049262F">
          <w:rPr>
            <w:rStyle w:val="Hyperlink"/>
          </w:rPr>
          <w:t>Van Verminkingsstraf tot Vrederechter. Opstellen ter gelegenheid van het twintigjarig bestaan van de Werkgroep Limburgse Rechtsgeschiedenis (1980-2000)</w:t>
        </w:r>
      </w:hyperlink>
      <w:r w:rsidRPr="00CA16EA">
        <w:t xml:space="preserve"> </w:t>
      </w:r>
      <w:r w:rsidRPr="00CA16EA">
        <w:br/>
      </w:r>
      <w:r w:rsidRPr="00CA16EA">
        <w:br/>
      </w:r>
      <w:hyperlink r:id="rId35" w:history="1">
        <w:r w:rsidRPr="0049262F">
          <w:rPr>
            <w:rStyle w:val="Hyperlink"/>
          </w:rPr>
          <w:t>Derde Limburgse Kwartierstatenboek</w:t>
        </w:r>
      </w:hyperlink>
      <w:r>
        <w:br/>
      </w:r>
      <w:r>
        <w:br/>
      </w:r>
      <w:hyperlink r:id="rId36" w:history="1">
        <w:r w:rsidRPr="0049262F">
          <w:rPr>
            <w:rStyle w:val="Hyperlink"/>
          </w:rPr>
          <w:t>Geschiedenis van Limburg, deel 2</w:t>
        </w:r>
      </w:hyperlink>
      <w:r w:rsidRPr="00CA16EA">
        <w:br/>
      </w:r>
      <w:r w:rsidRPr="00CA16EA">
        <w:br/>
      </w:r>
      <w:hyperlink r:id="rId37" w:history="1">
        <w:r w:rsidRPr="0049262F">
          <w:rPr>
            <w:rStyle w:val="Hyperlink"/>
          </w:rPr>
          <w:t xml:space="preserve">Petit Guide </w:t>
        </w:r>
        <w:proofErr w:type="spellStart"/>
        <w:r w:rsidRPr="0049262F">
          <w:rPr>
            <w:rStyle w:val="Hyperlink"/>
          </w:rPr>
          <w:t>généalogique</w:t>
        </w:r>
        <w:proofErr w:type="spellEnd"/>
        <w:r w:rsidRPr="0049262F">
          <w:rPr>
            <w:rStyle w:val="Hyperlink"/>
          </w:rPr>
          <w:t xml:space="preserve"> Liège-</w:t>
        </w:r>
        <w:proofErr w:type="spellStart"/>
        <w:r w:rsidRPr="0049262F">
          <w:rPr>
            <w:rStyle w:val="Hyperlink"/>
          </w:rPr>
          <w:t>Limbourg</w:t>
        </w:r>
        <w:proofErr w:type="spellEnd"/>
      </w:hyperlink>
      <w:r w:rsidRPr="00CA16EA">
        <w:br/>
      </w:r>
    </w:p>
    <w:sectPr w:rsidR="00FA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E4"/>
    <w:rsid w:val="00312671"/>
    <w:rsid w:val="00575490"/>
    <w:rsid w:val="00666269"/>
    <w:rsid w:val="008E03E5"/>
    <w:rsid w:val="00CB315A"/>
    <w:rsid w:val="00E971E4"/>
    <w:rsid w:val="00EC7864"/>
    <w:rsid w:val="00FA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9DF0"/>
  <w15:chartTrackingRefBased/>
  <w15:docId w15:val="{72D45D89-BE62-49D4-B3F2-21C7BE23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71E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71E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71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71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71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71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71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71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71E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71E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71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97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gog.nl/publicaties/werken-lgog/ten-definitieven-recht-doende-louis-berkvens-amicorum-werken-lgog-25" TargetMode="External"/><Relationship Id="rId18" Type="http://schemas.openxmlformats.org/officeDocument/2006/relationships/hyperlink" Target="https://lgog.nl/publicaties/maaslandse-monografie%C3%ABn/handboek-voor-de-geschiedenis-van-limburg-maaslandse-monografie%C3%ABn-63" TargetMode="External"/><Relationship Id="rId26" Type="http://schemas.openxmlformats.org/officeDocument/2006/relationships/hyperlink" Target="https://lgog.nl/publicaties/maaslandse-monografie%C3%ABn/theodoor-weustenraad-1805-1849-en-de-percessie-van-scherpenheuvel-maaslandse-monografie%C3%ABn-7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gog.nl/publicaties/maaslandse-monografie%C3%ABn/delven-en-slepen-maaslandse-monografie%C3%ABn-67" TargetMode="External"/><Relationship Id="rId34" Type="http://schemas.openxmlformats.org/officeDocument/2006/relationships/hyperlink" Target="Van%20Verminkingsstraf%20tot%20Vrederechter.%20Opstellen%20ter%20gelegenheid%20van%20het%20twintigjarig%20bestaan%20van%20de%20Werkgroep%20Limburgse%20Rechtsgeschiedenis%20(1980-2000)" TargetMode="External"/><Relationship Id="rId7" Type="http://schemas.openxmlformats.org/officeDocument/2006/relationships/hyperlink" Target="https://lgog.nl/publicaties/werken-lgog/jacobus-kritzraedt-1602-1672-annales-gangeltenses-werken-lgog-18" TargetMode="External"/><Relationship Id="rId12" Type="http://schemas.openxmlformats.org/officeDocument/2006/relationships/hyperlink" Target="https://lgog.nl/publicaties/werken-lgog/licht-op-het-zonneleen-gronsveld-werken-lgog-23" TargetMode="External"/><Relationship Id="rId17" Type="http://schemas.openxmlformats.org/officeDocument/2006/relationships/hyperlink" Target="https://lgog.nl/publicaties/maaslandse-monografie%C3%ABn/loons-diets-en-luiks-maaslandse-monografie%C3%ABn-62" TargetMode="External"/><Relationship Id="rId25" Type="http://schemas.openxmlformats.org/officeDocument/2006/relationships/hyperlink" Target="https://lgog.nl/publicaties/maaslandse-monografie%C3%ABn/over-de-streep-maaslandse-monografie%C3%ABn-71" TargetMode="External"/><Relationship Id="rId33" Type="http://schemas.openxmlformats.org/officeDocument/2006/relationships/hyperlink" Target="https://lgog.nl/publicaties/overige-publicaties/nachtegaalreeks-3-kalle-mit-de-k%C3%B3mk%C3%B3mmere-bloemlezing-uit-de-po%C3%ABzie-van-wim-kuipers-met-een-inleiding-van-joep-leerssen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gog.nl/publicaties/maaslandse-monografie%C3%ABn/toneel-en-theater-in-limburg-maaslandse-monografie%C3%ABn-23" TargetMode="External"/><Relationship Id="rId20" Type="http://schemas.openxmlformats.org/officeDocument/2006/relationships/hyperlink" Target="https://lgog.nl/publicaties/maaslandse-monografie%C3%ABn/katholieken-kerk-en-wereld-maaslandse-monografie%C3%ABn-66" TargetMode="External"/><Relationship Id="rId29" Type="http://schemas.openxmlformats.org/officeDocument/2006/relationships/hyperlink" Target="https://lgog.nl/publicaties/maaslandse-monografie%C3%ABn/maaslandse-monografie%C3%ABn-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gog.nl/publicaties/werken-lgog/munire-ecclesiam-opstellen-over-gewone-gelovigen-werken-lgog-13" TargetMode="External"/><Relationship Id="rId11" Type="http://schemas.openxmlformats.org/officeDocument/2006/relationships/hyperlink" Target="https://lgog.nl/publicaties/werken-lgog/plakkaten-ordonnanties-en-circulaires-voor-pruisisch-gelre-1713-1798-plakkatenlijst-overkwartier-deel-iii-werken-lgog-22" TargetMode="External"/><Relationship Id="rId24" Type="http://schemas.openxmlformats.org/officeDocument/2006/relationships/hyperlink" Target="https://lgog.nl/publicaties/maaslandse-monografie%C3%ABn/film-en-het-moderne-leven-in-limburg-maaslandse-monografie%C3%ABn-70" TargetMode="External"/><Relationship Id="rId32" Type="http://schemas.openxmlformats.org/officeDocument/2006/relationships/hyperlink" Target="https://lgog.nl/publicaties/overige-publicaties/nachtegaalreeks-2-gekheid-mer-neet-boete-de-schroam-de-carnavalsbuut-in-limburg" TargetMode="External"/><Relationship Id="rId37" Type="http://schemas.openxmlformats.org/officeDocument/2006/relationships/hyperlink" Target="https://lgog.nl/publicaties/overige-publicaties/petit-guide-g%C3%A9n%C3%A9alogique-li%C3%A8ge-limbourg" TargetMode="External"/><Relationship Id="rId5" Type="http://schemas.openxmlformats.org/officeDocument/2006/relationships/hyperlink" Target="https://lgog.nl/publicaties/werken-lgog/venlos-moza%C3%AFek-hoofdstukken-uit-zeven-eeuwen-stadsgeschiedenis-werken-lgog-12" TargetMode="External"/><Relationship Id="rId15" Type="http://schemas.openxmlformats.org/officeDocument/2006/relationships/hyperlink" Target="https://lgog.nl/publicaties/werken-lgog/bijzondere-rechtstoestand-in-limburg-een-onderzoek-naar-afwijkende-wet-en-regelgeving-tijdens-de-negentiende-eeuw-werken-lgog-27" TargetMode="External"/><Relationship Id="rId23" Type="http://schemas.openxmlformats.org/officeDocument/2006/relationships/hyperlink" Target="https://lgog.nl/publicaties/maaslandse-monografie%C3%ABn/kleinhandel-en-stedelijke-ontwikkeling-maaslandse-monografie%C3%ABn-69" TargetMode="External"/><Relationship Id="rId28" Type="http://schemas.openxmlformats.org/officeDocument/2006/relationships/hyperlink" Target="https://lgog.nl/publicaties/maaslandse-monografie%C3%ABn/een-arbeidersbuurt-onder-de-rook-van-de-sphinx-maaslandse-monografie%C3%ABn-78" TargetMode="External"/><Relationship Id="rId36" Type="http://schemas.openxmlformats.org/officeDocument/2006/relationships/hyperlink" Target="https://lgog.nl/publicaties/overige-publicaties/geschiedenis-van-limburg-deel-2" TargetMode="External"/><Relationship Id="rId10" Type="http://schemas.openxmlformats.org/officeDocument/2006/relationships/hyperlink" Target="https://lgog.nl/publicaties/werken-lgog/de-dertiende-eeuwse-schepenoorkonden-van-maastricht-en-sint-pieter-werken-lgog-21" TargetMode="External"/><Relationship Id="rId19" Type="http://schemas.openxmlformats.org/officeDocument/2006/relationships/hyperlink" Target="https://lgog.nl/publicaties/maaslandse-monografie%C3%ABn/henri-hermans-1883-1947-maaslandse-monografie%C3%ABn-64" TargetMode="External"/><Relationship Id="rId31" Type="http://schemas.openxmlformats.org/officeDocument/2006/relationships/hyperlink" Target="https://lgog.nl/publicaties/overige-publicaties/nachtegaalreeks-1-den-duvel-van-de-middig-goof-os-vriej-de-dichter-paul-c-h-van-der-goor-1932-1983" TargetMode="External"/><Relationship Id="rId4" Type="http://schemas.openxmlformats.org/officeDocument/2006/relationships/hyperlink" Target="https://lgog.nl/publicaties/werken-lgog/ontsluiting-en-gebruik-van-historische-landkaarten-werken-lgog-10" TargetMode="External"/><Relationship Id="rId9" Type="http://schemas.openxmlformats.org/officeDocument/2006/relationships/hyperlink" Target="https://lgog.nl/publicaties/werken-lgog/in-hoede-van-rechte-gekeerd-opstellen-ter-gelegenheid-van-dertig-jaar-werkgroep-limburgse-rechtsgeschiedenis-werken-lgog-20" TargetMode="External"/><Relationship Id="rId14" Type="http://schemas.openxmlformats.org/officeDocument/2006/relationships/hyperlink" Target="https://lgog.nl/publicaties/werken-lgog/het-leenrecht-vergadert-een-geschiedenis-van-de-keurkeulse-mankamer-te-heerlen-in-de-vroegmoderne-periode-1469-1795" TargetMode="External"/><Relationship Id="rId22" Type="http://schemas.openxmlformats.org/officeDocument/2006/relationships/hyperlink" Target="https://lgog.nl/publicaties/maaslandse-monografie%C3%ABn/van-stad-en-buitenie-maaslandse-monografie%C3%ABn-68" TargetMode="External"/><Relationship Id="rId27" Type="http://schemas.openxmlformats.org/officeDocument/2006/relationships/hyperlink" Target="https://lgog.nl/publicaties/maaslandse-monografie%C3%ABn/het-tekort-maaslandse-monografie%C3%ABn-77" TargetMode="External"/><Relationship Id="rId30" Type="http://schemas.openxmlformats.org/officeDocument/2006/relationships/hyperlink" Target="https://lgog.nl/publicaties/maaslandse-monografie%C3%ABn/tussenstation-cosel-maaslandse-monografie%C3%ABn-85" TargetMode="External"/><Relationship Id="rId35" Type="http://schemas.openxmlformats.org/officeDocument/2006/relationships/hyperlink" Target="https://lgog.nl/themas/genealogie/3e-limburgs-kwartierstatenboek" TargetMode="External"/><Relationship Id="rId8" Type="http://schemas.openxmlformats.org/officeDocument/2006/relationships/hyperlink" Target="https://lgog.nl/publicaties/werken-lgog/wordt-voor-recht-gehalden-opstellen-ter-gelegenheid-van-vijfentwintig-jaar-werkgroep-limburgse-rechtsgeschiedenis-1980-2005-werken-lgog-1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1085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van der Woude - LGOG</dc:creator>
  <cp:keywords/>
  <dc:description/>
  <cp:lastModifiedBy>Pieter van der Woude - LGOG</cp:lastModifiedBy>
  <cp:revision>5</cp:revision>
  <dcterms:created xsi:type="dcterms:W3CDTF">2025-11-12T14:31:00Z</dcterms:created>
  <dcterms:modified xsi:type="dcterms:W3CDTF">2025-11-18T12:54:00Z</dcterms:modified>
</cp:coreProperties>
</file>