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BFA8" w14:textId="32D91107" w:rsidR="00A22FBC" w:rsidRPr="005F0AE0" w:rsidRDefault="005F0AE0" w:rsidP="005F0AE0">
      <w:pPr>
        <w:rPr>
          <w:rFonts w:ascii="Cambria" w:hAnsi="Cambria"/>
          <w:b/>
          <w:bCs/>
          <w:sz w:val="32"/>
          <w:szCs w:val="32"/>
        </w:rPr>
      </w:pPr>
      <w:proofErr w:type="spellStart"/>
      <w:r w:rsidRPr="005F0AE0">
        <w:rPr>
          <w:rFonts w:ascii="Cambria" w:hAnsi="Cambria"/>
          <w:b/>
          <w:bCs/>
          <w:sz w:val="32"/>
          <w:szCs w:val="32"/>
        </w:rPr>
        <w:t>Leerlingmateriaal</w:t>
      </w:r>
      <w:proofErr w:type="spellEnd"/>
      <w:r w:rsidRPr="005F0AE0">
        <w:rPr>
          <w:rFonts w:ascii="Cambria" w:hAnsi="Cambria"/>
          <w:b/>
          <w:bCs/>
          <w:sz w:val="32"/>
          <w:szCs w:val="32"/>
        </w:rPr>
        <w:t xml:space="preserve"> – Recht op trouwen (mensenrechten</w:t>
      </w:r>
      <w:r w:rsidR="00EE6C66">
        <w:rPr>
          <w:rFonts w:ascii="Cambria" w:hAnsi="Cambria"/>
          <w:b/>
          <w:bCs/>
          <w:sz w:val="32"/>
          <w:szCs w:val="32"/>
        </w:rPr>
        <w:t xml:space="preserve">) </w:t>
      </w:r>
    </w:p>
    <w:p w14:paraId="35BC8546" w14:textId="77777777" w:rsidR="005F0AE0" w:rsidRP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Inleiding</w:t>
      </w:r>
    </w:p>
    <w:p w14:paraId="45036C65" w14:textId="509FCF33" w:rsid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Iedereen heeft volgens de Universele Verklaring van de Rechten van de Mens (UVRM) het recht om vrij te trouwen en een gezin te stichten.</w:t>
      </w:r>
      <w:r w:rsidRPr="005F0AE0">
        <w:rPr>
          <w:rFonts w:ascii="Cambria" w:hAnsi="Cambria"/>
          <w:sz w:val="22"/>
          <w:szCs w:val="22"/>
        </w:rPr>
        <w:t xml:space="preserve"> </w:t>
      </w:r>
      <w:r w:rsidRPr="005F0AE0">
        <w:rPr>
          <w:rFonts w:ascii="Cambria" w:hAnsi="Cambria"/>
          <w:sz w:val="22"/>
          <w:szCs w:val="22"/>
        </w:rPr>
        <w:t>Toch is dat recht niet overal vanzelfsprekend. In sommige landen worden mensen gedwongen te trouwen, in andere landen mogen LHBTIQ+-paren niet trouwen, en in weer andere worden meisjes nog als kind uitgehuwelijkt.</w:t>
      </w:r>
    </w:p>
    <w:p w14:paraId="00E850D1" w14:textId="0E3471DC" w:rsidR="005F0AE0" w:rsidRP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 xml:space="preserve">In deze les onderzoek je wat </w:t>
      </w:r>
      <w:r w:rsidRPr="005F0AE0">
        <w:rPr>
          <w:rFonts w:ascii="Cambria" w:hAnsi="Cambria"/>
          <w:i/>
          <w:iCs/>
          <w:sz w:val="22"/>
          <w:szCs w:val="22"/>
        </w:rPr>
        <w:t>vrijheid in liefde en huwelijk</w:t>
      </w:r>
      <w:r w:rsidRPr="005F0AE0">
        <w:rPr>
          <w:rFonts w:ascii="Cambria" w:hAnsi="Cambria"/>
          <w:sz w:val="22"/>
          <w:szCs w:val="22"/>
        </w:rPr>
        <w:t xml:space="preserve"> betekent — </w:t>
      </w:r>
      <w:r w:rsidR="00EA061C">
        <w:rPr>
          <w:rFonts w:ascii="Cambria" w:hAnsi="Cambria"/>
          <w:sz w:val="22"/>
          <w:szCs w:val="22"/>
        </w:rPr>
        <w:t>vooral</w:t>
      </w:r>
      <w:r w:rsidRPr="005F0AE0">
        <w:rPr>
          <w:rFonts w:ascii="Cambria" w:hAnsi="Cambria"/>
          <w:sz w:val="22"/>
          <w:szCs w:val="22"/>
        </w:rPr>
        <w:t xml:space="preserve"> nu.</w:t>
      </w:r>
    </w:p>
    <w:p w14:paraId="350EE606" w14:textId="77777777" w:rsidR="005F0AE0" w:rsidRDefault="005F0AE0" w:rsidP="005F0AE0">
      <w:pPr>
        <w:rPr>
          <w:rFonts w:ascii="Cambria" w:hAnsi="Cambria"/>
          <w:b/>
          <w:bCs/>
          <w:sz w:val="22"/>
          <w:szCs w:val="22"/>
        </w:rPr>
      </w:pPr>
    </w:p>
    <w:p w14:paraId="6B71072A" w14:textId="1DDCA767" w:rsidR="005F0AE0" w:rsidRP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Bron 1 – Universele Verklaring van de Rechten van de Mens (Artikel 16)</w:t>
      </w:r>
    </w:p>
    <w:p w14:paraId="6A2CBAA9" w14:textId="79A66A7B" w:rsidR="005F0AE0" w:rsidRP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“Mannen en vrouwen van huwbare leeftijd hebben het recht te huwen en een gezin te stichten, zonder enige beperking op grond van ras, nationaliteit of godsdienst.</w:t>
      </w:r>
      <w:r>
        <w:rPr>
          <w:rFonts w:ascii="Cambria" w:hAnsi="Cambria"/>
          <w:sz w:val="22"/>
          <w:szCs w:val="22"/>
        </w:rPr>
        <w:t xml:space="preserve"> </w:t>
      </w:r>
      <w:r w:rsidRPr="005F0AE0">
        <w:rPr>
          <w:rFonts w:ascii="Cambria" w:hAnsi="Cambria"/>
          <w:sz w:val="22"/>
          <w:szCs w:val="22"/>
        </w:rPr>
        <w:t>Zij hebben gelijke rechten bij het aangaan en bij het ontbinden van het huwelijk.</w:t>
      </w:r>
      <w:r>
        <w:rPr>
          <w:rFonts w:ascii="Cambria" w:hAnsi="Cambria"/>
          <w:sz w:val="22"/>
          <w:szCs w:val="22"/>
        </w:rPr>
        <w:t xml:space="preserve"> </w:t>
      </w:r>
      <w:r w:rsidRPr="005F0AE0">
        <w:rPr>
          <w:rFonts w:ascii="Cambria" w:hAnsi="Cambria"/>
          <w:sz w:val="22"/>
          <w:szCs w:val="22"/>
        </w:rPr>
        <w:t>Een huwelijk mag alleen worden gesloten met de vrije en volledige instemming van de aanstaande echtgenoten.”</w:t>
      </w:r>
      <w:r w:rsidRPr="005F0AE0">
        <w:rPr>
          <w:rFonts w:ascii="Cambria" w:hAnsi="Cambria"/>
          <w:sz w:val="22"/>
          <w:szCs w:val="22"/>
        </w:rPr>
        <w:br/>
        <w:t>— Verenigde Naties, 1948 (</w:t>
      </w:r>
      <w:hyperlink r:id="rId5" w:tgtFrame="_new" w:history="1">
        <w:r w:rsidRPr="005F0AE0">
          <w:rPr>
            <w:rStyle w:val="Hyperlink"/>
            <w:rFonts w:ascii="Cambria" w:hAnsi="Cambria"/>
            <w:sz w:val="22"/>
            <w:szCs w:val="22"/>
          </w:rPr>
          <w:t>VN-verklaring in het Nederlands</w:t>
        </w:r>
      </w:hyperlink>
      <w:r w:rsidRPr="005F0AE0">
        <w:rPr>
          <w:rFonts w:ascii="Cambria" w:hAnsi="Cambria"/>
          <w:sz w:val="22"/>
          <w:szCs w:val="22"/>
        </w:rPr>
        <w:t>)</w:t>
      </w:r>
    </w:p>
    <w:p w14:paraId="586D0131" w14:textId="77777777" w:rsidR="005F0AE0" w:rsidRDefault="005F0AE0" w:rsidP="005F0AE0">
      <w:pPr>
        <w:rPr>
          <w:rFonts w:ascii="Cambria" w:hAnsi="Cambria"/>
          <w:b/>
          <w:bCs/>
          <w:sz w:val="22"/>
          <w:szCs w:val="22"/>
        </w:rPr>
      </w:pPr>
    </w:p>
    <w:p w14:paraId="5101DA0F" w14:textId="179B3239" w:rsidR="005F0AE0" w:rsidRPr="005F0AE0" w:rsidRDefault="005F0AE0" w:rsidP="005F0AE0">
      <w:p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Vragen bij bron 1:</w:t>
      </w:r>
    </w:p>
    <w:p w14:paraId="3C5F204E" w14:textId="69F45A62" w:rsidR="005F0AE0" w:rsidRPr="005F0AE0" w:rsidRDefault="005F0AE0" w:rsidP="005F0AE0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Wat betekent “vrije en volledige instemming” volgens jou?</w:t>
      </w:r>
    </w:p>
    <w:p w14:paraId="4500BF59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664DA58">
          <v:rect id="_x0000_i1116" style="width:0;height:1.5pt" o:hralign="center" o:hrstd="t" o:hr="t" fillcolor="#a0a0a0" stroked="f"/>
        </w:pict>
      </w:r>
    </w:p>
    <w:p w14:paraId="48B98263" w14:textId="77777777" w:rsidR="005F0AE0" w:rsidRPr="009E7F76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36192B66">
          <v:rect id="_x0000_i1117" style="width:0;height:1.5pt" o:hralign="center" o:hrstd="t" o:hr="t" fillcolor="#a0a0a0" stroked="f"/>
        </w:pict>
      </w:r>
    </w:p>
    <w:p w14:paraId="2C0351C6" w14:textId="0FCBEDA1" w:rsidR="005F0AE0" w:rsidRP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7EA2C231">
          <v:rect id="_x0000_i1118" style="width:0;height:1.5pt" o:hralign="center" o:hrstd="t" o:hr="t" fillcolor="#a0a0a0" stroked="f"/>
        </w:pict>
      </w:r>
    </w:p>
    <w:p w14:paraId="14D2979B" w14:textId="01ADB068" w:rsidR="005F0AE0" w:rsidRPr="005F0AE0" w:rsidRDefault="005F0AE0" w:rsidP="005F0AE0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Waarom is het belangrijk dat ook religie, ras en nationaliteit geen rol mogen spelen bij trouwen?</w:t>
      </w:r>
    </w:p>
    <w:p w14:paraId="7AE85850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5C0F1EBA">
          <v:rect id="_x0000_i1123" style="width:0;height:1.5pt" o:hralign="center" o:hrstd="t" o:hr="t" fillcolor="#a0a0a0" stroked="f"/>
        </w:pict>
      </w:r>
    </w:p>
    <w:p w14:paraId="3E90DCB0" w14:textId="77777777" w:rsidR="005F0AE0" w:rsidRPr="009E7F76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B1ABB82">
          <v:rect id="_x0000_i1124" style="width:0;height:1.5pt" o:hralign="center" o:hrstd="t" o:hr="t" fillcolor="#a0a0a0" stroked="f"/>
        </w:pict>
      </w:r>
    </w:p>
    <w:p w14:paraId="4C726810" w14:textId="566F2DDE" w:rsidR="005F0AE0" w:rsidRP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5B984051">
          <v:rect id="_x0000_i1125" style="width:0;height:1.5pt" o:hralign="center" o:hrstd="t" o:hr="t" fillcolor="#a0a0a0" stroked="f"/>
        </w:pict>
      </w:r>
    </w:p>
    <w:p w14:paraId="0EE38025" w14:textId="0B5CA4F9" w:rsidR="005F0AE0" w:rsidRPr="005F0AE0" w:rsidRDefault="005F0AE0" w:rsidP="005F0AE0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Welke vormen van ongelijkheid of dwang rond trouwen ken jij uit de actualiteit?</w:t>
      </w:r>
    </w:p>
    <w:p w14:paraId="6D14FF42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811B4AA">
          <v:rect id="_x0000_i1129" style="width:0;height:1.5pt" o:hralign="center" o:hrstd="t" o:hr="t" fillcolor="#a0a0a0" stroked="f"/>
        </w:pict>
      </w:r>
    </w:p>
    <w:p w14:paraId="59917EB6" w14:textId="77777777" w:rsidR="005F0AE0" w:rsidRPr="009E7F76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7A4C8A30">
          <v:rect id="_x0000_i1130" style="width:0;height:1.5pt" o:hralign="center" o:hrstd="t" o:hr="t" fillcolor="#a0a0a0" stroked="f"/>
        </w:pict>
      </w:r>
    </w:p>
    <w:p w14:paraId="4E93D2FB" w14:textId="3DB6F026" w:rsidR="005F0AE0" w:rsidRP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55E48A0">
          <v:rect id="_x0000_i1131" style="width:0;height:1.5pt" o:hralign="center" o:hrstd="t" o:hr="t" fillcolor="#a0a0a0" stroked="f"/>
        </w:pict>
      </w:r>
    </w:p>
    <w:p w14:paraId="611FC0C8" w14:textId="6E512DDA" w:rsidR="005F0AE0" w:rsidRDefault="005F0AE0" w:rsidP="005F0AE0">
      <w:pPr>
        <w:rPr>
          <w:rFonts w:ascii="Cambria" w:hAnsi="Cambria"/>
          <w:sz w:val="22"/>
          <w:szCs w:val="22"/>
        </w:rPr>
      </w:pPr>
    </w:p>
    <w:p w14:paraId="5B981029" w14:textId="77777777" w:rsidR="00EE6C66" w:rsidRPr="005F0AE0" w:rsidRDefault="00EE6C66" w:rsidP="005F0AE0">
      <w:pPr>
        <w:rPr>
          <w:rFonts w:ascii="Cambria" w:hAnsi="Cambria"/>
          <w:sz w:val="22"/>
          <w:szCs w:val="22"/>
        </w:rPr>
      </w:pPr>
    </w:p>
    <w:p w14:paraId="6883CF88" w14:textId="77777777" w:rsidR="005F0AE0" w:rsidRDefault="005F0AE0" w:rsidP="005F0AE0">
      <w:pPr>
        <w:rPr>
          <w:rFonts w:ascii="Cambria" w:hAnsi="Cambria"/>
          <w:b/>
          <w:bCs/>
          <w:sz w:val="22"/>
          <w:szCs w:val="22"/>
        </w:rPr>
      </w:pPr>
    </w:p>
    <w:p w14:paraId="1A33A00F" w14:textId="2F62487E" w:rsidR="005F0AE0" w:rsidRP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lastRenderedPageBreak/>
        <w:t>Bron 2 – Amnesty Nederland: Irak wil wet veranderen zodat meisjes vanaf 9 jaar mogen trouwen (2024)</w:t>
      </w:r>
    </w:p>
    <w:p w14:paraId="6D5CAEC8" w14:textId="77777777" w:rsid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 xml:space="preserve">“Als de huidige wettelijke huwelijksleeftijd van 18 jaar wordt afgeschaft, maken ze de weg vrij voor </w:t>
      </w:r>
      <w:proofErr w:type="spellStart"/>
      <w:r w:rsidRPr="005F0AE0">
        <w:rPr>
          <w:rFonts w:ascii="Cambria" w:hAnsi="Cambria"/>
          <w:sz w:val="22"/>
          <w:szCs w:val="22"/>
        </w:rPr>
        <w:t>kindhuwelijken</w:t>
      </w:r>
      <w:proofErr w:type="spellEnd"/>
      <w:r w:rsidRPr="005F0AE0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r w:rsidRPr="005F0AE0">
        <w:rPr>
          <w:rFonts w:ascii="Cambria" w:hAnsi="Cambria"/>
          <w:sz w:val="22"/>
          <w:szCs w:val="22"/>
        </w:rPr>
        <w:t>Meisjes worden dan blootgesteld aan ernstige risico’s: ze verliezen hun recht op onderwijs, gezondheid en vrijheid.”</w:t>
      </w:r>
    </w:p>
    <w:p w14:paraId="49902C66" w14:textId="17AA208D" w:rsidR="005F0AE0" w:rsidRP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 xml:space="preserve">— </w:t>
      </w:r>
      <w:hyperlink r:id="rId6" w:tgtFrame="_new" w:history="1">
        <w:r w:rsidRPr="005F0AE0">
          <w:rPr>
            <w:rStyle w:val="Hyperlink"/>
            <w:rFonts w:ascii="Cambria" w:hAnsi="Cambria"/>
            <w:sz w:val="22"/>
            <w:szCs w:val="22"/>
          </w:rPr>
          <w:t>amnesty.nl, oktober 2024</w:t>
        </w:r>
      </w:hyperlink>
    </w:p>
    <w:p w14:paraId="060E0A5E" w14:textId="23D105FA" w:rsidR="005F0AE0" w:rsidRDefault="00F83E13" w:rsidP="005F0AE0">
      <w:pPr>
        <w:rPr>
          <w:rFonts w:ascii="Cambria" w:hAnsi="Cambria"/>
          <w:b/>
          <w:bCs/>
          <w:sz w:val="22"/>
          <w:szCs w:val="22"/>
        </w:rPr>
      </w:pPr>
      <w:r w:rsidRPr="00F83E13">
        <w:rPr>
          <w:rFonts w:ascii="Cambria" w:hAnsi="Cambria"/>
          <w:sz w:val="22"/>
          <w:szCs w:val="22"/>
        </w:rPr>
        <w:drawing>
          <wp:inline distT="0" distB="0" distL="0" distR="0" wp14:anchorId="24DEFEF8" wp14:editId="6D74ACA6">
            <wp:extent cx="5016500" cy="3541190"/>
            <wp:effectExtent l="0" t="0" r="0" b="2540"/>
            <wp:docPr id="1425769366" name="Afbeelding 4" descr="Afbeelding met tekst, kaar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69366" name="Afbeelding 4" descr="Afbeelding met tekst, kaart, atla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69" cy="355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F0DE" w14:textId="5BF014E2" w:rsidR="00EE6C66" w:rsidRPr="00EE6C66" w:rsidRDefault="00EE6C66" w:rsidP="005F0AE0">
      <w:pPr>
        <w:rPr>
          <w:rFonts w:ascii="Cambria" w:hAnsi="Cambria"/>
          <w:sz w:val="18"/>
          <w:szCs w:val="18"/>
        </w:rPr>
      </w:pPr>
      <w:r w:rsidRPr="00EE6C66">
        <w:rPr>
          <w:rFonts w:ascii="Cambria" w:hAnsi="Cambria"/>
          <w:sz w:val="18"/>
          <w:szCs w:val="18"/>
        </w:rPr>
        <w:t xml:space="preserve">“Data Page: Share of </w:t>
      </w:r>
      <w:proofErr w:type="spellStart"/>
      <w:r w:rsidRPr="00EE6C66">
        <w:rPr>
          <w:rFonts w:ascii="Cambria" w:hAnsi="Cambria"/>
          <w:sz w:val="18"/>
          <w:szCs w:val="18"/>
        </w:rPr>
        <w:t>women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who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were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married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by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age</w:t>
      </w:r>
      <w:proofErr w:type="spellEnd"/>
      <w:r w:rsidRPr="00EE6C66">
        <w:rPr>
          <w:rFonts w:ascii="Cambria" w:hAnsi="Cambria"/>
          <w:sz w:val="18"/>
          <w:szCs w:val="18"/>
        </w:rPr>
        <w:t xml:space="preserve"> 15”. </w:t>
      </w:r>
      <w:proofErr w:type="spellStart"/>
      <w:r w:rsidRPr="00EE6C66">
        <w:rPr>
          <w:rFonts w:ascii="Cambria" w:hAnsi="Cambria"/>
          <w:sz w:val="18"/>
          <w:szCs w:val="18"/>
        </w:rPr>
        <w:t>Our</w:t>
      </w:r>
      <w:proofErr w:type="spellEnd"/>
      <w:r w:rsidRPr="00EE6C66">
        <w:rPr>
          <w:rFonts w:ascii="Cambria" w:hAnsi="Cambria"/>
          <w:sz w:val="18"/>
          <w:szCs w:val="18"/>
        </w:rPr>
        <w:t xml:space="preserve"> World in Data (2025). Data </w:t>
      </w:r>
      <w:proofErr w:type="spellStart"/>
      <w:r w:rsidRPr="00EE6C66">
        <w:rPr>
          <w:rFonts w:ascii="Cambria" w:hAnsi="Cambria"/>
          <w:sz w:val="18"/>
          <w:szCs w:val="18"/>
        </w:rPr>
        <w:t>adapted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from</w:t>
      </w:r>
      <w:proofErr w:type="spellEnd"/>
      <w:r w:rsidRPr="00EE6C66">
        <w:rPr>
          <w:rFonts w:ascii="Cambria" w:hAnsi="Cambria"/>
          <w:sz w:val="18"/>
          <w:szCs w:val="18"/>
        </w:rPr>
        <w:t xml:space="preserve"> UNICEF. </w:t>
      </w:r>
    </w:p>
    <w:p w14:paraId="619EB069" w14:textId="37E27778" w:rsid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Vragen bij bron 2:</w:t>
      </w:r>
    </w:p>
    <w:p w14:paraId="05EB93E2" w14:textId="69A7E9BB" w:rsidR="005F0AE0" w:rsidRPr="005F0AE0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Waarom noemt Amnesty deze wet een schending van mensenrechten?</w:t>
      </w:r>
    </w:p>
    <w:p w14:paraId="3994EF36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E1BCF54">
          <v:rect id="_x0000_i1163" style="width:0;height:1.5pt" o:hralign="center" o:bullet="t" o:hrstd="t" o:hr="t" fillcolor="#a0a0a0" stroked="f"/>
        </w:pict>
      </w:r>
    </w:p>
    <w:p w14:paraId="1A431939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50130E75">
          <v:rect id="_x0000_i1164" style="width:0;height:1.5pt" o:hralign="center" o:hrstd="t" o:hr="t" fillcolor="#a0a0a0" stroked="f"/>
        </w:pict>
      </w:r>
    </w:p>
    <w:p w14:paraId="6CD0EF6C" w14:textId="19509AB6" w:rsidR="005F0AE0" w:rsidRPr="009E7F76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061E7E57">
          <v:rect id="_x0000_i1165" style="width:0;height:1.5pt" o:hralign="center" o:hrstd="t" o:hr="t" fillcolor="#a0a0a0" stroked="f"/>
        </w:pict>
      </w:r>
    </w:p>
    <w:p w14:paraId="2FC7F5D3" w14:textId="0901C7EA" w:rsidR="005F0AE0" w:rsidRPr="005F0AE0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Wat zijn volgens het artikel de gevolgen voor meisjes die te jong trouwen?</w:t>
      </w:r>
    </w:p>
    <w:p w14:paraId="283D63A7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04E575B4">
          <v:rect id="_x0000_i1171" style="width:0;height:1.5pt" o:hralign="center" o:hrstd="t" o:hr="t" fillcolor="#a0a0a0" stroked="f"/>
        </w:pict>
      </w:r>
    </w:p>
    <w:p w14:paraId="74E15E24" w14:textId="245F121C" w:rsidR="005F0AE0" w:rsidRP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71E14025">
          <v:rect id="_x0000_i1172" style="width:0;height:1.5pt" o:hralign="center" o:hrstd="t" o:hr="t" fillcolor="#a0a0a0" stroked="f"/>
        </w:pict>
      </w:r>
    </w:p>
    <w:p w14:paraId="4069FB2D" w14:textId="5162A6A4" w:rsidR="005F0AE0" w:rsidRPr="005F0AE0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 xml:space="preserve">Waarom zouden sommige regeringen </w:t>
      </w:r>
      <w:proofErr w:type="spellStart"/>
      <w:r w:rsidRPr="005F0AE0">
        <w:rPr>
          <w:rFonts w:ascii="Cambria" w:hAnsi="Cambria"/>
          <w:sz w:val="22"/>
          <w:szCs w:val="22"/>
        </w:rPr>
        <w:t>kindhuwelijken</w:t>
      </w:r>
      <w:proofErr w:type="spellEnd"/>
      <w:r w:rsidRPr="005F0AE0">
        <w:rPr>
          <w:rFonts w:ascii="Cambria" w:hAnsi="Cambria"/>
          <w:sz w:val="22"/>
          <w:szCs w:val="22"/>
        </w:rPr>
        <w:t xml:space="preserve"> tóch toestaan?</w:t>
      </w:r>
    </w:p>
    <w:p w14:paraId="4BD2C5B7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3CD5B7AD">
          <v:rect id="_x0000_i1178" style="width:0;height:1.5pt" o:hralign="center" o:hrstd="t" o:hr="t" fillcolor="#a0a0a0" stroked="f"/>
        </w:pict>
      </w:r>
    </w:p>
    <w:p w14:paraId="6FF7D73E" w14:textId="77777777" w:rsidR="005F0AE0" w:rsidRPr="009E7F76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DF448E1">
          <v:rect id="_x0000_i1179" style="width:0;height:1.5pt" o:hralign="center" o:hrstd="t" o:hr="t" fillcolor="#a0a0a0" stroked="f"/>
        </w:pict>
      </w:r>
    </w:p>
    <w:p w14:paraId="3B0433CD" w14:textId="50511896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F9CC232">
          <v:rect id="_x0000_i1290" style="width:0;height:1.5pt" o:hralign="center" o:bullet="t" o:hrstd="t" o:hr="t" fillcolor="#a0a0a0" stroked="f"/>
        </w:pict>
      </w:r>
    </w:p>
    <w:p w14:paraId="2B4404C8" w14:textId="4A213230" w:rsidR="005F0AE0" w:rsidRPr="005F0AE0" w:rsidRDefault="005F0AE0" w:rsidP="005F0AE0">
      <w:pPr>
        <w:rPr>
          <w:rFonts w:ascii="Cambria" w:hAnsi="Cambria"/>
          <w:sz w:val="22"/>
          <w:szCs w:val="22"/>
        </w:rPr>
      </w:pPr>
    </w:p>
    <w:p w14:paraId="6B78472B" w14:textId="68AA0093" w:rsidR="005F0AE0" w:rsidRP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Bron 3 – Trouw: “Amnesty luidt noodklok over seksueel geweld en huwelijksdwang” (2023)</w:t>
      </w:r>
    </w:p>
    <w:p w14:paraId="40197EDF" w14:textId="77777777" w:rsid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“Wereldwijd worden miljoenen meisjes en vrouwen nog altijd gedwongen te trouwen.</w:t>
      </w:r>
      <w:r w:rsidRPr="005F0AE0">
        <w:rPr>
          <w:rFonts w:ascii="Cambria" w:hAnsi="Cambria"/>
          <w:sz w:val="22"/>
          <w:szCs w:val="22"/>
        </w:rPr>
        <w:br/>
        <w:t>Huwelijksdwang is geen cultureel gebruik, maar een schending van hun recht op vrijheid en lichamelijke integriteit.”</w:t>
      </w:r>
    </w:p>
    <w:p w14:paraId="004F26A6" w14:textId="3E899B59" w:rsidR="005F0AE0" w:rsidRP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 xml:space="preserve">— </w:t>
      </w:r>
      <w:hyperlink r:id="rId8" w:tgtFrame="_new" w:history="1">
        <w:r w:rsidRPr="005F0AE0">
          <w:rPr>
            <w:rStyle w:val="Hyperlink"/>
            <w:rFonts w:ascii="Cambria" w:hAnsi="Cambria"/>
            <w:sz w:val="22"/>
            <w:szCs w:val="22"/>
          </w:rPr>
          <w:t>trouw.nl, 2023</w:t>
        </w:r>
      </w:hyperlink>
    </w:p>
    <w:p w14:paraId="5B59D8ED" w14:textId="7C2EDE8E" w:rsidR="00F83E13" w:rsidRPr="00F83E13" w:rsidRDefault="00F83E13" w:rsidP="00F83E13">
      <w:pPr>
        <w:rPr>
          <w:rFonts w:ascii="Cambria" w:hAnsi="Cambria"/>
          <w:b/>
          <w:bCs/>
          <w:sz w:val="22"/>
          <w:szCs w:val="22"/>
        </w:rPr>
      </w:pPr>
      <w:r w:rsidRPr="00F83E13">
        <w:rPr>
          <w:rFonts w:ascii="Cambria" w:hAnsi="Cambria"/>
          <w:b/>
          <w:bCs/>
          <w:sz w:val="22"/>
          <w:szCs w:val="22"/>
        </w:rPr>
        <w:drawing>
          <wp:inline distT="0" distB="0" distL="0" distR="0" wp14:anchorId="2A1DFC03" wp14:editId="66E4AAAD">
            <wp:extent cx="5226050" cy="3689112"/>
            <wp:effectExtent l="0" t="0" r="0" b="6985"/>
            <wp:docPr id="617735751" name="Afbeelding 6" descr="Afbeelding met tekst, kaar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35751" name="Afbeelding 6" descr="Afbeelding met tekst, kaart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72" cy="369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75E49" w14:textId="79430B35" w:rsidR="005F0AE0" w:rsidRPr="00F83E13" w:rsidRDefault="00F83E13" w:rsidP="005F0AE0">
      <w:pPr>
        <w:rPr>
          <w:rFonts w:ascii="Cambria" w:hAnsi="Cambria"/>
          <w:sz w:val="18"/>
          <w:szCs w:val="18"/>
        </w:rPr>
      </w:pPr>
      <w:proofErr w:type="spellStart"/>
      <w:r w:rsidRPr="00F83E13">
        <w:rPr>
          <w:rFonts w:ascii="Cambria" w:hAnsi="Cambria"/>
          <w:sz w:val="18"/>
          <w:szCs w:val="18"/>
        </w:rPr>
        <w:t>Esteban</w:t>
      </w:r>
      <w:proofErr w:type="spellEnd"/>
      <w:r w:rsidRPr="00F83E13">
        <w:rPr>
          <w:rFonts w:ascii="Cambria" w:hAnsi="Cambria"/>
          <w:sz w:val="18"/>
          <w:szCs w:val="18"/>
        </w:rPr>
        <w:t xml:space="preserve"> </w:t>
      </w:r>
      <w:proofErr w:type="spellStart"/>
      <w:r w:rsidRPr="00F83E13">
        <w:rPr>
          <w:rFonts w:ascii="Cambria" w:hAnsi="Cambria"/>
          <w:sz w:val="18"/>
          <w:szCs w:val="18"/>
        </w:rPr>
        <w:t>Ortiz-Ospina</w:t>
      </w:r>
      <w:proofErr w:type="spellEnd"/>
      <w:r w:rsidRPr="00F83E13">
        <w:rPr>
          <w:rFonts w:ascii="Cambria" w:hAnsi="Cambria"/>
          <w:sz w:val="18"/>
          <w:szCs w:val="18"/>
        </w:rPr>
        <w:t xml:space="preserve"> </w:t>
      </w:r>
      <w:proofErr w:type="spellStart"/>
      <w:r w:rsidRPr="00F83E13">
        <w:rPr>
          <w:rFonts w:ascii="Cambria" w:hAnsi="Cambria"/>
          <w:sz w:val="18"/>
          <w:szCs w:val="18"/>
        </w:rPr>
        <w:t>and</w:t>
      </w:r>
      <w:proofErr w:type="spellEnd"/>
      <w:r w:rsidRPr="00F83E13">
        <w:rPr>
          <w:rFonts w:ascii="Cambria" w:hAnsi="Cambria"/>
          <w:sz w:val="18"/>
          <w:szCs w:val="18"/>
        </w:rPr>
        <w:t xml:space="preserve"> Max </w:t>
      </w:r>
      <w:proofErr w:type="spellStart"/>
      <w:r w:rsidRPr="00F83E13">
        <w:rPr>
          <w:rFonts w:ascii="Cambria" w:hAnsi="Cambria"/>
          <w:sz w:val="18"/>
          <w:szCs w:val="18"/>
        </w:rPr>
        <w:t>Roser</w:t>
      </w:r>
      <w:proofErr w:type="spellEnd"/>
      <w:r w:rsidRPr="00F83E13">
        <w:rPr>
          <w:rFonts w:ascii="Cambria" w:hAnsi="Cambria"/>
          <w:sz w:val="18"/>
          <w:szCs w:val="18"/>
        </w:rPr>
        <w:t xml:space="preserve"> (2017) - “</w:t>
      </w:r>
      <w:proofErr w:type="spellStart"/>
      <w:r w:rsidRPr="00F83E13">
        <w:rPr>
          <w:rFonts w:ascii="Cambria" w:hAnsi="Cambria"/>
          <w:sz w:val="18"/>
          <w:szCs w:val="18"/>
        </w:rPr>
        <w:t>Violence</w:t>
      </w:r>
      <w:proofErr w:type="spellEnd"/>
      <w:r w:rsidRPr="00F83E13">
        <w:rPr>
          <w:rFonts w:ascii="Cambria" w:hAnsi="Cambria"/>
          <w:sz w:val="18"/>
          <w:szCs w:val="18"/>
        </w:rPr>
        <w:t xml:space="preserve"> </w:t>
      </w:r>
      <w:proofErr w:type="spellStart"/>
      <w:r w:rsidRPr="00F83E13">
        <w:rPr>
          <w:rFonts w:ascii="Cambria" w:hAnsi="Cambria"/>
          <w:sz w:val="18"/>
          <w:szCs w:val="18"/>
        </w:rPr>
        <w:t>Against</w:t>
      </w:r>
      <w:proofErr w:type="spellEnd"/>
      <w:r w:rsidRPr="00F83E13">
        <w:rPr>
          <w:rFonts w:ascii="Cambria" w:hAnsi="Cambria"/>
          <w:sz w:val="18"/>
          <w:szCs w:val="18"/>
        </w:rPr>
        <w:t xml:space="preserve"> </w:t>
      </w:r>
      <w:proofErr w:type="spellStart"/>
      <w:r w:rsidRPr="00F83E13">
        <w:rPr>
          <w:rFonts w:ascii="Cambria" w:hAnsi="Cambria"/>
          <w:sz w:val="18"/>
          <w:szCs w:val="18"/>
        </w:rPr>
        <w:t>Children</w:t>
      </w:r>
      <w:proofErr w:type="spellEnd"/>
      <w:r w:rsidRPr="00F83E13">
        <w:rPr>
          <w:rFonts w:ascii="Cambria" w:hAnsi="Cambria"/>
          <w:sz w:val="18"/>
          <w:szCs w:val="18"/>
        </w:rPr>
        <w:t xml:space="preserve"> </w:t>
      </w:r>
      <w:proofErr w:type="spellStart"/>
      <w:r w:rsidRPr="00F83E13">
        <w:rPr>
          <w:rFonts w:ascii="Cambria" w:hAnsi="Cambria"/>
          <w:sz w:val="18"/>
          <w:szCs w:val="18"/>
        </w:rPr>
        <w:t>and</w:t>
      </w:r>
      <w:proofErr w:type="spellEnd"/>
      <w:r w:rsidRPr="00F83E13">
        <w:rPr>
          <w:rFonts w:ascii="Cambria" w:hAnsi="Cambria"/>
          <w:sz w:val="18"/>
          <w:szCs w:val="18"/>
        </w:rPr>
        <w:t xml:space="preserve"> </w:t>
      </w:r>
      <w:proofErr w:type="spellStart"/>
      <w:r w:rsidRPr="00F83E13">
        <w:rPr>
          <w:rFonts w:ascii="Cambria" w:hAnsi="Cambria"/>
          <w:sz w:val="18"/>
          <w:szCs w:val="18"/>
        </w:rPr>
        <w:t>Children’s</w:t>
      </w:r>
      <w:proofErr w:type="spellEnd"/>
      <w:r w:rsidRPr="00F83E13">
        <w:rPr>
          <w:rFonts w:ascii="Cambria" w:hAnsi="Cambria"/>
          <w:sz w:val="18"/>
          <w:szCs w:val="18"/>
        </w:rPr>
        <w:t xml:space="preserve"> </w:t>
      </w:r>
      <w:proofErr w:type="spellStart"/>
      <w:r w:rsidRPr="00F83E13">
        <w:rPr>
          <w:rFonts w:ascii="Cambria" w:hAnsi="Cambria"/>
          <w:sz w:val="18"/>
          <w:szCs w:val="18"/>
        </w:rPr>
        <w:t>Rights</w:t>
      </w:r>
      <w:proofErr w:type="spellEnd"/>
      <w:r w:rsidRPr="00F83E13">
        <w:rPr>
          <w:rFonts w:ascii="Cambria" w:hAnsi="Cambria"/>
          <w:sz w:val="18"/>
          <w:szCs w:val="18"/>
        </w:rPr>
        <w:t xml:space="preserve">” </w:t>
      </w:r>
      <w:proofErr w:type="spellStart"/>
      <w:r w:rsidRPr="00F83E13">
        <w:rPr>
          <w:rFonts w:ascii="Cambria" w:hAnsi="Cambria"/>
          <w:sz w:val="18"/>
          <w:szCs w:val="18"/>
        </w:rPr>
        <w:t>Published</w:t>
      </w:r>
      <w:proofErr w:type="spellEnd"/>
      <w:r w:rsidRPr="00F83E13">
        <w:rPr>
          <w:rFonts w:ascii="Cambria" w:hAnsi="Cambria"/>
          <w:sz w:val="18"/>
          <w:szCs w:val="18"/>
        </w:rPr>
        <w:t xml:space="preserve"> online at OurWorldinData.org. </w:t>
      </w:r>
    </w:p>
    <w:p w14:paraId="384C7825" w14:textId="06268776" w:rsidR="005F0AE0" w:rsidRDefault="005F0AE0" w:rsidP="005F0AE0">
      <w:p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Vragen bij bron 3:</w:t>
      </w:r>
    </w:p>
    <w:p w14:paraId="0EE23AF3" w14:textId="627BD302" w:rsidR="005F0AE0" w:rsidRPr="005F0AE0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Wat bedoelt Amnesty met ‘huwelijksdwang is geen cultuur maar een schending’?</w:t>
      </w:r>
    </w:p>
    <w:p w14:paraId="5EE0EE9C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B0E8A67">
          <v:rect id="_x0000_i1185" style="width:0;height:1.5pt" o:hralign="center" o:hrstd="t" o:hr="t" fillcolor="#a0a0a0" stroked="f"/>
        </w:pict>
      </w:r>
    </w:p>
    <w:p w14:paraId="762EB0CF" w14:textId="77777777" w:rsidR="005F0AE0" w:rsidRPr="009E7F76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7E05E4B">
          <v:rect id="_x0000_i1186" style="width:0;height:1.5pt" o:hralign="center" o:hrstd="t" o:hr="t" fillcolor="#a0a0a0" stroked="f"/>
        </w:pict>
      </w:r>
    </w:p>
    <w:p w14:paraId="5B1E0E11" w14:textId="7841E2BE" w:rsidR="005F0AE0" w:rsidRP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58E4B06">
          <v:rect id="_x0000_i1187" style="width:0;height:1.5pt" o:hralign="center" o:hrstd="t" o:hr="t" fillcolor="#a0a0a0" stroked="f"/>
        </w:pict>
      </w:r>
    </w:p>
    <w:p w14:paraId="45518709" w14:textId="6AA99B5B" w:rsidR="005F0AE0" w:rsidRPr="005F0AE0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Welke mensenrechten worden volgens jou bij huwelijksdwang geschonden?</w:t>
      </w:r>
    </w:p>
    <w:p w14:paraId="0C7C47AA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3B64BF8">
          <v:rect id="_x0000_i1191" style="width:0;height:1.5pt" o:hralign="center" o:hrstd="t" o:hr="t" fillcolor="#a0a0a0" stroked="f"/>
        </w:pict>
      </w:r>
    </w:p>
    <w:p w14:paraId="16D5EAD3" w14:textId="77777777" w:rsidR="005F0AE0" w:rsidRPr="009E7F76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38D51EB">
          <v:rect id="_x0000_i1192" style="width:0;height:1.5pt" o:hralign="center" o:hrstd="t" o:hr="t" fillcolor="#a0a0a0" stroked="f"/>
        </w:pict>
      </w:r>
    </w:p>
    <w:p w14:paraId="7B9E1153" w14:textId="788093D8" w:rsidR="00F83E13" w:rsidRPr="00EE6C66" w:rsidRDefault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3F8C82A2">
          <v:rect id="_x0000_i1193" style="width:0;height:1.5pt" o:hralign="center" o:hrstd="t" o:hr="t" fillcolor="#a0a0a0" stroked="f"/>
        </w:pict>
      </w:r>
      <w:r w:rsidRPr="005F0AE0">
        <w:rPr>
          <w:rFonts w:ascii="Cambria" w:hAnsi="Cambria"/>
          <w:sz w:val="22"/>
          <w:szCs w:val="22"/>
        </w:rPr>
        <w:br/>
      </w:r>
    </w:p>
    <w:p w14:paraId="6330FFFA" w14:textId="0F4F989A" w:rsidR="005F0AE0" w:rsidRP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lastRenderedPageBreak/>
        <w:t>Bron 4 – NOS: “In 64 landen is het homohuwelijk nog strafbaar” (2024)</w:t>
      </w:r>
    </w:p>
    <w:p w14:paraId="280CD983" w14:textId="10013CA7" w:rsidR="005F0AE0" w:rsidRDefault="005F0AE0" w:rsidP="005F0AE0">
      <w:pPr>
        <w:jc w:val="both"/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“In 64 landen is homoseksualiteit nog strafbaar, en in 12 landen kan er zelfs de doodstraf op staan.</w:t>
      </w:r>
      <w:r>
        <w:rPr>
          <w:rFonts w:ascii="Cambria" w:hAnsi="Cambria"/>
          <w:sz w:val="22"/>
          <w:szCs w:val="22"/>
        </w:rPr>
        <w:t xml:space="preserve"> </w:t>
      </w:r>
      <w:r w:rsidRPr="005F0AE0">
        <w:rPr>
          <w:rFonts w:ascii="Cambria" w:hAnsi="Cambria"/>
          <w:sz w:val="22"/>
          <w:szCs w:val="22"/>
        </w:rPr>
        <w:t>In veel meer landen mogen homoseksuele stellen nog steeds niet trouwen of kinderen adopteren.”</w:t>
      </w:r>
    </w:p>
    <w:p w14:paraId="4EB2B61B" w14:textId="7A0BA4FE" w:rsidR="005F0AE0" w:rsidRDefault="005F0AE0" w:rsidP="005F0AE0">
      <w:p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— nos.nl, mei 2024</w:t>
      </w:r>
    </w:p>
    <w:p w14:paraId="3AA2423A" w14:textId="5B5EF3DD" w:rsidR="00F83E13" w:rsidRDefault="00F83E13" w:rsidP="005F0AE0">
      <w:pPr>
        <w:rPr>
          <w:rFonts w:ascii="Cambria" w:hAnsi="Cambria"/>
          <w:sz w:val="22"/>
          <w:szCs w:val="22"/>
        </w:rPr>
      </w:pPr>
      <w:r w:rsidRPr="00F83E13">
        <w:rPr>
          <w:rFonts w:ascii="Cambria" w:hAnsi="Cambria"/>
          <w:sz w:val="22"/>
          <w:szCs w:val="22"/>
        </w:rPr>
        <w:drawing>
          <wp:inline distT="0" distB="0" distL="0" distR="0" wp14:anchorId="73983295" wp14:editId="73B0E37C">
            <wp:extent cx="5235384" cy="3695700"/>
            <wp:effectExtent l="0" t="0" r="3810" b="0"/>
            <wp:docPr id="846742588" name="Afbeelding 2" descr="Afbeelding met tekst, kaar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42588" name="Afbeelding 2" descr="Afbeelding met tekst, kaart, atla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04" cy="37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157FF" w14:textId="4114C02A" w:rsidR="00EE6C66" w:rsidRPr="00EE6C66" w:rsidRDefault="00EE6C66" w:rsidP="005F0AE0">
      <w:pPr>
        <w:rPr>
          <w:rFonts w:ascii="Cambria" w:hAnsi="Cambria"/>
          <w:sz w:val="18"/>
          <w:szCs w:val="18"/>
        </w:rPr>
      </w:pPr>
      <w:r w:rsidRPr="00EE6C66">
        <w:rPr>
          <w:rFonts w:ascii="Cambria" w:hAnsi="Cambria"/>
          <w:sz w:val="18"/>
          <w:szCs w:val="18"/>
        </w:rPr>
        <w:t xml:space="preserve">“Data Page: Legal status of </w:t>
      </w:r>
      <w:proofErr w:type="spellStart"/>
      <w:r w:rsidRPr="00EE6C66">
        <w:rPr>
          <w:rFonts w:ascii="Cambria" w:hAnsi="Cambria"/>
          <w:sz w:val="18"/>
          <w:szCs w:val="18"/>
        </w:rPr>
        <w:t>same-sex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sexual</w:t>
      </w:r>
      <w:proofErr w:type="spellEnd"/>
      <w:r w:rsidRPr="00EE6C66">
        <w:rPr>
          <w:rFonts w:ascii="Cambria" w:hAnsi="Cambria"/>
          <w:sz w:val="18"/>
          <w:szCs w:val="18"/>
        </w:rPr>
        <w:t xml:space="preserve"> acts”, part of </w:t>
      </w:r>
      <w:proofErr w:type="spellStart"/>
      <w:r w:rsidRPr="00EE6C66">
        <w:rPr>
          <w:rFonts w:ascii="Cambria" w:hAnsi="Cambria"/>
          <w:sz w:val="18"/>
          <w:szCs w:val="18"/>
        </w:rPr>
        <w:t>the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following</w:t>
      </w:r>
      <w:proofErr w:type="spellEnd"/>
      <w:r w:rsidRPr="00EE6C66">
        <w:rPr>
          <w:rFonts w:ascii="Cambria" w:hAnsi="Cambria"/>
          <w:sz w:val="18"/>
          <w:szCs w:val="18"/>
        </w:rPr>
        <w:t xml:space="preserve"> </w:t>
      </w:r>
      <w:proofErr w:type="spellStart"/>
      <w:r w:rsidRPr="00EE6C66">
        <w:rPr>
          <w:rFonts w:ascii="Cambria" w:hAnsi="Cambria"/>
          <w:sz w:val="18"/>
          <w:szCs w:val="18"/>
        </w:rPr>
        <w:t>publication</w:t>
      </w:r>
      <w:proofErr w:type="spellEnd"/>
      <w:r w:rsidRPr="00EE6C66">
        <w:rPr>
          <w:rFonts w:ascii="Cambria" w:hAnsi="Cambria"/>
          <w:sz w:val="18"/>
          <w:szCs w:val="18"/>
        </w:rPr>
        <w:t xml:space="preserve">: Bastian Herre </w:t>
      </w:r>
      <w:proofErr w:type="spellStart"/>
      <w:r w:rsidRPr="00EE6C66">
        <w:rPr>
          <w:rFonts w:ascii="Cambria" w:hAnsi="Cambria"/>
          <w:sz w:val="18"/>
          <w:szCs w:val="18"/>
        </w:rPr>
        <w:t>and</w:t>
      </w:r>
      <w:proofErr w:type="spellEnd"/>
      <w:r w:rsidRPr="00EE6C66">
        <w:rPr>
          <w:rFonts w:ascii="Cambria" w:hAnsi="Cambria"/>
          <w:sz w:val="18"/>
          <w:szCs w:val="18"/>
        </w:rPr>
        <w:t xml:space="preserve"> Pablo </w:t>
      </w:r>
      <w:proofErr w:type="spellStart"/>
      <w:r w:rsidRPr="00EE6C66">
        <w:rPr>
          <w:rFonts w:ascii="Cambria" w:hAnsi="Cambria"/>
          <w:sz w:val="18"/>
          <w:szCs w:val="18"/>
        </w:rPr>
        <w:t>Arriagada</w:t>
      </w:r>
      <w:proofErr w:type="spellEnd"/>
      <w:r w:rsidRPr="00EE6C66">
        <w:rPr>
          <w:rFonts w:ascii="Cambria" w:hAnsi="Cambria"/>
          <w:sz w:val="18"/>
          <w:szCs w:val="18"/>
        </w:rPr>
        <w:t xml:space="preserve"> (2023) - “LGBT+ </w:t>
      </w:r>
      <w:proofErr w:type="spellStart"/>
      <w:r w:rsidRPr="00EE6C66">
        <w:rPr>
          <w:rFonts w:ascii="Cambria" w:hAnsi="Cambria"/>
          <w:sz w:val="18"/>
          <w:szCs w:val="18"/>
        </w:rPr>
        <w:t>Rights</w:t>
      </w:r>
      <w:proofErr w:type="spellEnd"/>
      <w:r w:rsidRPr="00EE6C66">
        <w:rPr>
          <w:rFonts w:ascii="Cambria" w:hAnsi="Cambria"/>
          <w:sz w:val="18"/>
          <w:szCs w:val="18"/>
        </w:rPr>
        <w:t xml:space="preserve">”. </w:t>
      </w:r>
    </w:p>
    <w:p w14:paraId="7CA249E8" w14:textId="063BAB4C" w:rsidR="005F0AE0" w:rsidRDefault="005F0AE0" w:rsidP="005F0AE0">
      <w:p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Vragen bij bron 4:</w:t>
      </w:r>
    </w:p>
    <w:p w14:paraId="0E750E9B" w14:textId="4AADF392" w:rsidR="005F0AE0" w:rsidRPr="005F0AE0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Waarom is het verbod op LHBTIQ+-huwelijken óók een beperking van het recht op trouwen?</w:t>
      </w:r>
    </w:p>
    <w:p w14:paraId="771A8690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553207ED">
          <v:rect id="_x0000_i1198" style="width:0;height:1.5pt" o:hralign="center" o:hrstd="t" o:hr="t" fillcolor="#a0a0a0" stroked="f"/>
        </w:pict>
      </w:r>
    </w:p>
    <w:p w14:paraId="08C052B8" w14:textId="66A7ECB8" w:rsidR="005F0AE0" w:rsidRP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7B66F9F1">
          <v:rect id="_x0000_i1199" style="width:0;height:1.5pt" o:hralign="center" o:hrstd="t" o:hr="t" fillcolor="#a0a0a0" stroked="f"/>
        </w:pict>
      </w:r>
    </w:p>
    <w:p w14:paraId="7B825979" w14:textId="11AA3FE1" w:rsidR="005F0AE0" w:rsidRPr="00EE6C66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Wat denk je dat het betekent voor mensen in die landen om niet openlijk van iemand te mogen houden?</w:t>
      </w:r>
    </w:p>
    <w:p w14:paraId="49286BFC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1CFA171">
          <v:rect id="_x0000_i1222" style="width:0;height:1.5pt" o:hralign="center" o:hrstd="t" o:hr="t" fillcolor="#a0a0a0" stroked="f"/>
        </w:pict>
      </w:r>
    </w:p>
    <w:p w14:paraId="05607E08" w14:textId="24620DCD" w:rsidR="005F0AE0" w:rsidRP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75715027">
          <v:rect id="_x0000_i1223" style="width:0;height:1.5pt" o:hralign="center" o:hrstd="t" o:hr="t" fillcolor="#a0a0a0" stroked="f"/>
        </w:pict>
      </w:r>
    </w:p>
    <w:p w14:paraId="5C05ED06" w14:textId="67A4EE88" w:rsidR="005F0AE0" w:rsidRPr="005F0AE0" w:rsidRDefault="005F0AE0" w:rsidP="005F0AE0">
      <w:pPr>
        <w:pStyle w:val="Lijstaline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Vind jij dat internationale organisaties (zoals de VN of Amnesty) zich hiermee mogen bemoeien? Waarom wel of niet?</w:t>
      </w:r>
    </w:p>
    <w:p w14:paraId="1E6EFCA7" w14:textId="77777777" w:rsidR="005F0AE0" w:rsidRDefault="005F0AE0" w:rsidP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5169493">
          <v:rect id="_x0000_i1264" style="width:0;height:1.5pt" o:hralign="center" o:hrstd="t" o:hr="t" fillcolor="#a0a0a0" stroked="f"/>
        </w:pict>
      </w:r>
    </w:p>
    <w:p w14:paraId="5A15591D" w14:textId="6CA2EE25" w:rsidR="00F83E13" w:rsidRPr="00EE6C66" w:rsidRDefault="005F0A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E4ECA2F">
          <v:rect id="_x0000_i1265" style="width:0;height:1.5pt" o:hralign="center" o:hrstd="t" o:hr="t" fillcolor="#a0a0a0" stroked="f"/>
        </w:pict>
      </w:r>
    </w:p>
    <w:p w14:paraId="324B9D7B" w14:textId="2BC5B09E" w:rsidR="005F0AE0" w:rsidRP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lastRenderedPageBreak/>
        <w:t>Opdracht – Jouw mening: Vrijheid in liefde</w:t>
      </w:r>
    </w:p>
    <w:p w14:paraId="19E533EE" w14:textId="77777777" w:rsidR="005F0AE0" w:rsidRPr="005F0AE0" w:rsidRDefault="005F0AE0" w:rsidP="005F0AE0">
      <w:p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Kies één van de drie situaties (</w:t>
      </w:r>
      <w:proofErr w:type="spellStart"/>
      <w:r w:rsidRPr="005F0AE0">
        <w:rPr>
          <w:rFonts w:ascii="Cambria" w:hAnsi="Cambria"/>
          <w:sz w:val="22"/>
          <w:szCs w:val="22"/>
        </w:rPr>
        <w:t>kindhuwelijken</w:t>
      </w:r>
      <w:proofErr w:type="spellEnd"/>
      <w:r w:rsidRPr="005F0AE0">
        <w:rPr>
          <w:rFonts w:ascii="Cambria" w:hAnsi="Cambria"/>
          <w:sz w:val="22"/>
          <w:szCs w:val="22"/>
        </w:rPr>
        <w:t>, huwelijksdwang, of LHBTIQ+-discriminatie).</w:t>
      </w:r>
      <w:r w:rsidRPr="005F0AE0">
        <w:rPr>
          <w:rFonts w:ascii="Cambria" w:hAnsi="Cambria"/>
          <w:sz w:val="22"/>
          <w:szCs w:val="22"/>
        </w:rPr>
        <w:br/>
        <w:t xml:space="preserve">Maak in tweetallen een </w:t>
      </w:r>
      <w:r w:rsidRPr="005F0AE0">
        <w:rPr>
          <w:rFonts w:ascii="Cambria" w:hAnsi="Cambria"/>
          <w:b/>
          <w:bCs/>
          <w:sz w:val="22"/>
          <w:szCs w:val="22"/>
        </w:rPr>
        <w:t>mini-poster of digitaal bericht</w:t>
      </w:r>
      <w:r w:rsidRPr="005F0AE0">
        <w:rPr>
          <w:rFonts w:ascii="Cambria" w:hAnsi="Cambria"/>
          <w:sz w:val="22"/>
          <w:szCs w:val="22"/>
        </w:rPr>
        <w:t xml:space="preserve"> met:</w:t>
      </w:r>
    </w:p>
    <w:p w14:paraId="0905E670" w14:textId="77777777" w:rsidR="005F0AE0" w:rsidRPr="005F0AE0" w:rsidRDefault="005F0AE0" w:rsidP="005F0AE0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een korte uitleg van het probleem,</w:t>
      </w:r>
    </w:p>
    <w:p w14:paraId="42661A46" w14:textId="77777777" w:rsidR="005F0AE0" w:rsidRPr="005F0AE0" w:rsidRDefault="005F0AE0" w:rsidP="005F0AE0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één citaat uit een bron,</w:t>
      </w:r>
    </w:p>
    <w:p w14:paraId="620AC31F" w14:textId="77777777" w:rsidR="005F0AE0" w:rsidRPr="005F0AE0" w:rsidRDefault="005F0AE0" w:rsidP="005F0AE0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 xml:space="preserve">en jouw antwoord op de vraag: </w:t>
      </w:r>
      <w:r w:rsidRPr="005F0AE0">
        <w:rPr>
          <w:rFonts w:ascii="Cambria" w:hAnsi="Cambria"/>
          <w:i/>
          <w:iCs/>
          <w:sz w:val="22"/>
          <w:szCs w:val="22"/>
        </w:rPr>
        <w:t>“Wat betekent vrijheid in liefde voor jou?”</w:t>
      </w:r>
    </w:p>
    <w:p w14:paraId="37A78610" w14:textId="77777777" w:rsidR="00EE6C66" w:rsidRDefault="00EE6C66" w:rsidP="005F0AE0">
      <w:pPr>
        <w:rPr>
          <w:rFonts w:ascii="Cambria" w:hAnsi="Cambria"/>
          <w:sz w:val="22"/>
          <w:szCs w:val="22"/>
        </w:rPr>
      </w:pPr>
    </w:p>
    <w:p w14:paraId="51EC7858" w14:textId="54DCDA17" w:rsidR="005F0AE0" w:rsidRPr="005F0AE0" w:rsidRDefault="005F0AE0" w:rsidP="005F0AE0">
      <w:p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Gebruik max. 6 zinnen + één beeld.</w:t>
      </w:r>
    </w:p>
    <w:p w14:paraId="77D19A03" w14:textId="4196E505" w:rsidR="005F0AE0" w:rsidRPr="005F0AE0" w:rsidRDefault="005F0AE0" w:rsidP="005F0AE0">
      <w:pPr>
        <w:rPr>
          <w:rFonts w:ascii="Cambria" w:hAnsi="Cambria"/>
          <w:sz w:val="22"/>
          <w:szCs w:val="22"/>
        </w:rPr>
      </w:pPr>
    </w:p>
    <w:p w14:paraId="3F0E6152" w14:textId="77777777" w:rsidR="005F0AE0" w:rsidRPr="005F0AE0" w:rsidRDefault="005F0AE0" w:rsidP="005F0AE0">
      <w:pPr>
        <w:rPr>
          <w:rFonts w:ascii="Cambria" w:hAnsi="Cambria"/>
          <w:b/>
          <w:bCs/>
          <w:sz w:val="22"/>
          <w:szCs w:val="22"/>
        </w:rPr>
      </w:pPr>
      <w:r w:rsidRPr="005F0AE0">
        <w:rPr>
          <w:rFonts w:ascii="Cambria" w:hAnsi="Cambria"/>
          <w:b/>
          <w:bCs/>
          <w:sz w:val="22"/>
          <w:szCs w:val="22"/>
        </w:rPr>
        <w:t>Reflectie</w:t>
      </w:r>
    </w:p>
    <w:p w14:paraId="36A18102" w14:textId="362093BE" w:rsidR="00EE6C66" w:rsidRDefault="005F0AE0" w:rsidP="00EE6C66">
      <w:pPr>
        <w:rPr>
          <w:rFonts w:ascii="Cambria" w:hAnsi="Cambria"/>
          <w:sz w:val="22"/>
          <w:szCs w:val="22"/>
        </w:rPr>
      </w:pPr>
      <w:r w:rsidRPr="005F0AE0">
        <w:rPr>
          <w:rFonts w:ascii="Cambria" w:hAnsi="Cambria"/>
          <w:sz w:val="22"/>
          <w:szCs w:val="22"/>
        </w:rPr>
        <w:t>Wat vind jij de grootste uitdaging voor het recht op trouwen in de wereld van nu?</w:t>
      </w:r>
      <w:r w:rsidR="00EE6C66">
        <w:rPr>
          <w:rFonts w:ascii="Cambria" w:hAnsi="Cambria"/>
          <w:sz w:val="22"/>
          <w:szCs w:val="22"/>
        </w:rPr>
        <w:t xml:space="preserve"> </w:t>
      </w:r>
      <w:r w:rsidRPr="005F0AE0">
        <w:rPr>
          <w:rFonts w:ascii="Cambria" w:hAnsi="Cambria"/>
          <w:sz w:val="22"/>
          <w:szCs w:val="22"/>
        </w:rPr>
        <w:t>Leg in drie zinnen uit waarom.</w:t>
      </w:r>
      <w:r w:rsidRPr="005F0AE0">
        <w:rPr>
          <w:rFonts w:ascii="Cambria" w:hAnsi="Cambria"/>
          <w:sz w:val="22"/>
          <w:szCs w:val="22"/>
        </w:rPr>
        <w:br/>
      </w:r>
      <w:r w:rsidR="00EE6C66">
        <w:rPr>
          <w:rFonts w:ascii="Cambria" w:hAnsi="Cambria"/>
          <w:sz w:val="22"/>
          <w:szCs w:val="22"/>
        </w:rPr>
        <w:pict w14:anchorId="7F0CE26E">
          <v:rect id="_x0000_i1303" style="width:0;height:1.5pt" o:hralign="center" o:hrstd="t" o:hr="t" fillcolor="#a0a0a0" stroked="f"/>
        </w:pict>
      </w:r>
    </w:p>
    <w:p w14:paraId="23F942B9" w14:textId="7FEDDCE6" w:rsidR="00EE6C66" w:rsidRDefault="00EE6C66" w:rsidP="00EE6C6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C5792A5">
          <v:rect id="_x0000_i1311" style="width:0;height:1.5pt" o:hralign="center" o:bullet="t" o:hrstd="t" o:hr="t" fillcolor="#a0a0a0" stroked="f"/>
        </w:pict>
      </w:r>
    </w:p>
    <w:p w14:paraId="4F54E8AE" w14:textId="77777777" w:rsidR="00EE6C66" w:rsidRDefault="00EE6C66" w:rsidP="00EE6C6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446A062">
          <v:rect id="_x0000_i1312" style="width:0;height:1.5pt" o:hralign="center" o:hrstd="t" o:hr="t" fillcolor="#a0a0a0" stroked="f"/>
        </w:pict>
      </w:r>
    </w:p>
    <w:p w14:paraId="540BD065" w14:textId="076F3FFE" w:rsidR="00EE6C66" w:rsidRPr="005F0AE0" w:rsidRDefault="00EE6C66" w:rsidP="00EE6C6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0483CCD0">
          <v:rect id="_x0000_i1313" style="width:0;height:1.5pt" o:hralign="center" o:hrstd="t" o:hr="t" fillcolor="#a0a0a0" stroked="f"/>
        </w:pict>
      </w:r>
    </w:p>
    <w:p w14:paraId="1A117FD6" w14:textId="77777777" w:rsidR="005F0AE0" w:rsidRPr="005F0AE0" w:rsidRDefault="005F0AE0" w:rsidP="005F0AE0">
      <w:pPr>
        <w:rPr>
          <w:rFonts w:ascii="Cambria" w:hAnsi="Cambria"/>
          <w:sz w:val="22"/>
          <w:szCs w:val="22"/>
        </w:rPr>
      </w:pPr>
    </w:p>
    <w:sectPr w:rsidR="005F0AE0" w:rsidRPr="005F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218" style="width:0;height:1.5pt" o:hralign="center" o:bullet="t" o:hrstd="t" o:hr="t" fillcolor="#a0a0a0" stroked="f"/>
    </w:pict>
  </w:numPicBullet>
  <w:numPicBullet w:numPicBulletId="1">
    <w:pict>
      <v:rect id="_x0000_i1219" style="width:0;height:1.5pt" o:hralign="center" o:bullet="t" o:hrstd="t" o:hr="t" fillcolor="#a0a0a0" stroked="f"/>
    </w:pict>
  </w:numPicBullet>
  <w:numPicBullet w:numPicBulletId="2">
    <w:pict>
      <v:rect id="_x0000_i1220" style="width:0;height:1.5pt" o:hralign="center" o:bullet="t" o:hrstd="t" o:hr="t" fillcolor="#a0a0a0" stroked="f"/>
    </w:pict>
  </w:numPicBullet>
  <w:numPicBullet w:numPicBulletId="3">
    <w:pict>
      <v:rect id="_x0000_i1221" style="width:0;height:1.5pt" o:hralign="center" o:bullet="t" o:hrstd="t" o:hr="t" fillcolor="#a0a0a0" stroked="f"/>
    </w:pict>
  </w:numPicBullet>
  <w:numPicBullet w:numPicBulletId="4">
    <w:pict>
      <v:rect id="_x0000_i1222" style="width:0;height:1.5pt" o:hralign="center" o:bullet="t" o:hrstd="t" o:hr="t" fillcolor="#a0a0a0" stroked="f"/>
    </w:pict>
  </w:numPicBullet>
  <w:abstractNum w:abstractNumId="0" w15:restartNumberingAfterBreak="0">
    <w:nsid w:val="043A46D0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C1DC4"/>
    <w:multiLevelType w:val="hybridMultilevel"/>
    <w:tmpl w:val="40E26E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E2223"/>
    <w:multiLevelType w:val="multilevel"/>
    <w:tmpl w:val="B50A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523986">
    <w:abstractNumId w:val="0"/>
  </w:num>
  <w:num w:numId="2" w16cid:durableId="1221944946">
    <w:abstractNumId w:val="2"/>
  </w:num>
  <w:num w:numId="3" w16cid:durableId="1647855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E0"/>
    <w:rsid w:val="00250842"/>
    <w:rsid w:val="00452FEB"/>
    <w:rsid w:val="004829D9"/>
    <w:rsid w:val="005F0AE0"/>
    <w:rsid w:val="00A22FBC"/>
    <w:rsid w:val="00C71540"/>
    <w:rsid w:val="00EA061C"/>
    <w:rsid w:val="00EE6C66"/>
    <w:rsid w:val="00F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510B"/>
  <w15:chartTrackingRefBased/>
  <w15:docId w15:val="{213A7EEF-A466-4C7F-9C42-634BB15F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0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0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0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0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0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0A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0A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0A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0A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0A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0A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0A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0A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0A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0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0A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0A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F0AE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0AE0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F83E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ouw.nl/nieuws/amnesty-luidt-noodklok-over-seksueel-geweld-jegens-meisjes~b47d77dc/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nesty.nl/actueel/irak-stop-wetswijziging-die-kindhuwelijken-mogelijk-maakt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.org/nl/about-us/universal-declaration-of-human-rights?utm_source=chatgpt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2</cp:revision>
  <dcterms:created xsi:type="dcterms:W3CDTF">2025-10-17T10:12:00Z</dcterms:created>
  <dcterms:modified xsi:type="dcterms:W3CDTF">2025-10-17T10:36:00Z</dcterms:modified>
</cp:coreProperties>
</file>