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32CC" w14:textId="77777777" w:rsidR="0032791B" w:rsidRPr="000C7D25" w:rsidRDefault="0032791B" w:rsidP="0032791B">
      <w:pPr>
        <w:spacing w:line="360" w:lineRule="auto"/>
        <w:rPr>
          <w:b/>
          <w:bCs/>
        </w:rPr>
      </w:pPr>
      <w:r w:rsidRPr="000C7D25">
        <w:rPr>
          <w:b/>
          <w:bCs/>
        </w:rPr>
        <w:t>Kring Maastricht</w:t>
      </w:r>
    </w:p>
    <w:p w14:paraId="0B6EAD08" w14:textId="77777777" w:rsidR="0032791B" w:rsidRPr="000C7D25" w:rsidRDefault="0032791B" w:rsidP="0032791B">
      <w:pPr>
        <w:spacing w:line="360" w:lineRule="auto"/>
      </w:pPr>
    </w:p>
    <w:p w14:paraId="2FF0B51E" w14:textId="47EE342E" w:rsidR="0032791B" w:rsidRPr="000C7D25" w:rsidRDefault="0032791B" w:rsidP="0032791B">
      <w:pPr>
        <w:spacing w:line="360" w:lineRule="auto"/>
        <w:rPr>
          <w:i/>
          <w:iCs/>
        </w:rPr>
      </w:pPr>
      <w:r w:rsidRPr="000C7D25">
        <w:rPr>
          <w:i/>
          <w:iCs/>
        </w:rPr>
        <w:t>Wijzigingen in bestuurssamenstelling</w:t>
      </w:r>
      <w:r w:rsidR="006D63BB" w:rsidRPr="000C7D25">
        <w:rPr>
          <w:i/>
          <w:iCs/>
        </w:rPr>
        <w:t xml:space="preserve">: </w:t>
      </w:r>
      <w:r w:rsidR="00B1155F" w:rsidRPr="000C7D25">
        <w:rPr>
          <w:i/>
          <w:iCs/>
        </w:rPr>
        <w:t xml:space="preserve">De eerste bestuurstermijn van </w:t>
      </w:r>
      <w:r w:rsidR="00360F0E" w:rsidRPr="000C7D25">
        <w:rPr>
          <w:i/>
          <w:iCs/>
        </w:rPr>
        <w:t xml:space="preserve">Bart </w:t>
      </w:r>
      <w:proofErr w:type="spellStart"/>
      <w:r w:rsidR="00360F0E" w:rsidRPr="000C7D25">
        <w:rPr>
          <w:i/>
          <w:iCs/>
        </w:rPr>
        <w:t>Zwegers</w:t>
      </w:r>
      <w:proofErr w:type="spellEnd"/>
      <w:r w:rsidR="00360F0E" w:rsidRPr="000C7D25">
        <w:rPr>
          <w:i/>
          <w:iCs/>
        </w:rPr>
        <w:t xml:space="preserve"> en Odin Essers</w:t>
      </w:r>
      <w:r w:rsidR="00B1155F" w:rsidRPr="000C7D25">
        <w:rPr>
          <w:i/>
          <w:iCs/>
        </w:rPr>
        <w:t xml:space="preserve"> liep af. Beide h</w:t>
      </w:r>
      <w:r w:rsidR="009F48A2" w:rsidRPr="000C7D25">
        <w:rPr>
          <w:i/>
          <w:iCs/>
        </w:rPr>
        <w:t>ebben ervoor gekozen deze niet te verlengen. D</w:t>
      </w:r>
      <w:r w:rsidR="003F3A45" w:rsidRPr="000C7D25">
        <w:rPr>
          <w:i/>
          <w:iCs/>
        </w:rPr>
        <w:t>e rol van voorzitter en secretaris zijn zodoende overgenomen door Wim Dijkman en Marnix van Wijk.</w:t>
      </w:r>
    </w:p>
    <w:p w14:paraId="6D549CBC" w14:textId="77777777" w:rsidR="0032791B" w:rsidRPr="000C7D25" w:rsidRDefault="0032791B" w:rsidP="0032791B">
      <w:pPr>
        <w:spacing w:line="360" w:lineRule="auto"/>
      </w:pPr>
    </w:p>
    <w:p w14:paraId="620DBA27" w14:textId="3D020958" w:rsidR="0032791B" w:rsidRPr="000C7D25" w:rsidRDefault="0032791B" w:rsidP="0032791B">
      <w:pPr>
        <w:spacing w:line="360" w:lineRule="auto"/>
      </w:pPr>
      <w:r w:rsidRPr="000C7D25">
        <w:t>Bestuurssamenstelling op 31 december 202</w:t>
      </w:r>
      <w:r w:rsidR="008214FB" w:rsidRPr="000C7D25">
        <w:t>5</w:t>
      </w:r>
    </w:p>
    <w:p w14:paraId="43AB4C8D" w14:textId="4423EF80" w:rsidR="0032791B" w:rsidRPr="000C7D25" w:rsidRDefault="004A0450" w:rsidP="0032791B">
      <w:pPr>
        <w:spacing w:line="360" w:lineRule="auto"/>
      </w:pPr>
      <w:r w:rsidRPr="000C7D25">
        <w:t>Wim Dijkman</w:t>
      </w:r>
      <w:r w:rsidR="0032791B" w:rsidRPr="000C7D25">
        <w:t xml:space="preserve"> (voorzitter), </w:t>
      </w:r>
      <w:r w:rsidRPr="000C7D25">
        <w:t>Marnix van Wijk</w:t>
      </w:r>
      <w:r w:rsidR="0032791B" w:rsidRPr="000C7D25">
        <w:t xml:space="preserve"> (secretaris), Lucie Bastiaens (penningmeester), </w:t>
      </w:r>
      <w:r w:rsidRPr="000C7D25">
        <w:t xml:space="preserve">Remco Beckers, </w:t>
      </w:r>
      <w:r w:rsidR="0032791B" w:rsidRPr="000C7D25">
        <w:t>Pieternel Coenen</w:t>
      </w:r>
      <w:r w:rsidRPr="000C7D25">
        <w:t xml:space="preserve">, </w:t>
      </w:r>
      <w:r w:rsidR="0032791B" w:rsidRPr="000C7D25">
        <w:t>Joris Roosen, Arnold Sanders</w:t>
      </w:r>
      <w:r w:rsidRPr="000C7D25">
        <w:t>.</w:t>
      </w:r>
    </w:p>
    <w:p w14:paraId="1DA483A8" w14:textId="77777777" w:rsidR="0032791B" w:rsidRPr="000C7D25" w:rsidRDefault="0032791B" w:rsidP="0032791B">
      <w:pPr>
        <w:spacing w:line="360" w:lineRule="auto"/>
      </w:pPr>
    </w:p>
    <w:p w14:paraId="4B5B93FB" w14:textId="77777777" w:rsidR="0032791B" w:rsidRPr="000C7D25" w:rsidRDefault="0032791B" w:rsidP="0032791B">
      <w:pPr>
        <w:spacing w:line="360" w:lineRule="auto"/>
        <w:rPr>
          <w:i/>
          <w:iCs/>
        </w:rPr>
      </w:pPr>
      <w:r w:rsidRPr="000C7D25">
        <w:rPr>
          <w:i/>
          <w:iCs/>
        </w:rPr>
        <w:t>Leden</w:t>
      </w:r>
    </w:p>
    <w:p w14:paraId="1348D6C2" w14:textId="163991BB" w:rsidR="0032791B" w:rsidRPr="000C7D25" w:rsidRDefault="0032791B" w:rsidP="0032791B">
      <w:pPr>
        <w:spacing w:line="360" w:lineRule="auto"/>
      </w:pPr>
      <w:r w:rsidRPr="000C7D25">
        <w:t>De Kring telde op 31 december 202</w:t>
      </w:r>
      <w:r w:rsidR="008214FB" w:rsidRPr="000C7D25">
        <w:t>5</w:t>
      </w:r>
      <w:r w:rsidRPr="000C7D25">
        <w:t xml:space="preserve"> </w:t>
      </w:r>
      <w:r w:rsidR="00E5170D" w:rsidRPr="000C7D25">
        <w:t>448</w:t>
      </w:r>
      <w:r w:rsidRPr="000C7D25">
        <w:t xml:space="preserve"> leden en </w:t>
      </w:r>
      <w:r w:rsidR="00E5170D" w:rsidRPr="000C7D25">
        <w:t>89</w:t>
      </w:r>
      <w:r w:rsidRPr="000C7D25">
        <w:t xml:space="preserve"> gezinsleden (op 31 december 202</w:t>
      </w:r>
      <w:r w:rsidR="008214FB" w:rsidRPr="000C7D25">
        <w:t>4</w:t>
      </w:r>
      <w:r w:rsidRPr="000C7D25">
        <w:t xml:space="preserve">: </w:t>
      </w:r>
      <w:r w:rsidR="008214FB" w:rsidRPr="000C7D25">
        <w:t>453</w:t>
      </w:r>
      <w:r w:rsidR="00E5170D" w:rsidRPr="000C7D25">
        <w:t xml:space="preserve"> </w:t>
      </w:r>
      <w:r w:rsidRPr="000C7D25">
        <w:t xml:space="preserve">leden en </w:t>
      </w:r>
      <w:r w:rsidR="008214FB" w:rsidRPr="000C7D25">
        <w:t>97</w:t>
      </w:r>
      <w:r w:rsidRPr="000C7D25">
        <w:t xml:space="preserve"> gezinsleden)</w:t>
      </w:r>
    </w:p>
    <w:p w14:paraId="6C638A65" w14:textId="77777777" w:rsidR="0032791B" w:rsidRPr="000C7D25" w:rsidRDefault="0032791B" w:rsidP="0032791B">
      <w:pPr>
        <w:spacing w:line="360" w:lineRule="auto"/>
      </w:pPr>
    </w:p>
    <w:p w14:paraId="41C12E31" w14:textId="77777777" w:rsidR="0032791B" w:rsidRPr="000C7D25" w:rsidRDefault="0032791B" w:rsidP="0032791B">
      <w:pPr>
        <w:spacing w:line="360" w:lineRule="auto"/>
        <w:rPr>
          <w:i/>
          <w:iCs/>
        </w:rPr>
      </w:pPr>
      <w:r w:rsidRPr="000C7D25">
        <w:rPr>
          <w:i/>
          <w:iCs/>
        </w:rPr>
        <w:t>Activiteiten</w:t>
      </w:r>
    </w:p>
    <w:p w14:paraId="2B15DE0D" w14:textId="274A3374" w:rsidR="0032791B" w:rsidRPr="000C7D25" w:rsidRDefault="008214FB" w:rsidP="008214FB">
      <w:pPr>
        <w:spacing w:line="360" w:lineRule="auto"/>
        <w:ind w:firstLine="360"/>
      </w:pPr>
      <w:r w:rsidRPr="000C7D25">
        <w:t>•</w:t>
      </w:r>
      <w:r w:rsidRPr="000C7D25">
        <w:tab/>
        <w:t>6 januari 2025</w:t>
      </w:r>
      <w:r w:rsidR="0032791B" w:rsidRPr="000C7D25">
        <w:t>.</w:t>
      </w:r>
      <w:r w:rsidRPr="000C7D25">
        <w:t xml:space="preserve"> Nieuwjaarsreceptie en lezing Wim Dijkman, ‘Petrus Regout in Japan’.</w:t>
      </w:r>
    </w:p>
    <w:p w14:paraId="38171E6E" w14:textId="100481E1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>3 februari 2025. Lezing Marinette Troost, ‘Albert Troost (1924-2010), van tekening naar glas-in-lood’.</w:t>
      </w:r>
    </w:p>
    <w:p w14:paraId="0604675C" w14:textId="09674DFC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 xml:space="preserve">10 maart 2025. </w:t>
      </w:r>
      <w:r w:rsidR="00446F6D" w:rsidRPr="000C7D25">
        <w:t xml:space="preserve">Lezing </w:t>
      </w:r>
      <w:r w:rsidRPr="000C7D25">
        <w:t>Hans Ogg, ‘De ontginning van de Sint-Pietersberg’.</w:t>
      </w:r>
    </w:p>
    <w:p w14:paraId="071C50A6" w14:textId="29438156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>7 april 2025. Algemene ledenvergadering en lezing Jaco Berveling, ‘Limburgse wereldwandelaars en wereldfietsers (1905-1935)’.</w:t>
      </w:r>
    </w:p>
    <w:p w14:paraId="405EAD2E" w14:textId="7B046AEB" w:rsidR="008214FB" w:rsidRPr="000C7D25" w:rsidRDefault="008214FB" w:rsidP="00023089">
      <w:pPr>
        <w:pStyle w:val="Lijstalinea"/>
        <w:numPr>
          <w:ilvl w:val="0"/>
          <w:numId w:val="2"/>
        </w:numPr>
        <w:spacing w:line="360" w:lineRule="auto"/>
      </w:pPr>
      <w:r w:rsidRPr="000C7D25">
        <w:t xml:space="preserve">15 </w:t>
      </w:r>
      <w:r w:rsidR="000D7D3D" w:rsidRPr="000C7D25">
        <w:t xml:space="preserve">en 17 </w:t>
      </w:r>
      <w:r w:rsidRPr="000C7D25">
        <w:t xml:space="preserve">april 2025. </w:t>
      </w:r>
      <w:r w:rsidR="00776B74" w:rsidRPr="000C7D25">
        <w:t>E</w:t>
      </w:r>
      <w:r w:rsidRPr="000C7D25">
        <w:t>xcursie</w:t>
      </w:r>
      <w:r w:rsidR="00776B74" w:rsidRPr="000C7D25">
        <w:t xml:space="preserve"> Maastricht Museum met</w:t>
      </w:r>
      <w:r w:rsidRPr="000C7D25">
        <w:t xml:space="preserve"> specialistenrondleiding</w:t>
      </w:r>
      <w:r w:rsidR="00023089" w:rsidRPr="000C7D25">
        <w:t xml:space="preserve"> in de tentoonstelling ‘Pelgrimage naar Maastricht ten tijde van de Heiligdomsvaart’</w:t>
      </w:r>
      <w:r w:rsidRPr="000C7D25">
        <w:t>.</w:t>
      </w:r>
    </w:p>
    <w:p w14:paraId="67851052" w14:textId="7ECA5F52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 xml:space="preserve">12 mei 2025. Lezing Richard Sondeijker, ‘Maastricht </w:t>
      </w:r>
      <w:r w:rsidR="005D50DF" w:rsidRPr="000C7D25">
        <w:t>e</w:t>
      </w:r>
      <w:r w:rsidRPr="000C7D25">
        <w:t>n de Tweede Wereldoorlog; een ooggetuigenverslag’.</w:t>
      </w:r>
    </w:p>
    <w:p w14:paraId="21B6D061" w14:textId="14D9100E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>2 juni 2025. Lezing Caspar Cillekens, ‘De Sphinx en de familie Regout’.</w:t>
      </w:r>
    </w:p>
    <w:p w14:paraId="34CDE688" w14:textId="7F916A8D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>12 september 2025</w:t>
      </w:r>
      <w:r w:rsidR="00E94A16" w:rsidRPr="000C7D25">
        <w:t>.</w:t>
      </w:r>
      <w:r w:rsidRPr="000C7D25">
        <w:t xml:space="preserve"> Rondleiding door Truus Roks in de tentoonstelling ‘Deze droevige offerande’ in het Historisch Centrum Limburg.</w:t>
      </w:r>
    </w:p>
    <w:p w14:paraId="0EF10F21" w14:textId="05579182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>6 oktober 2025. Lezing Rob Brouwers, ‘RES SACRAE &amp; PARAFERNALIA NOVA</w:t>
      </w:r>
      <w:r w:rsidR="004A0450" w:rsidRPr="000C7D25">
        <w:t>. Nieuw liturgisch vaatwerk en andere nieuwe objecten voor de Sint-Servaasbasiliek</w:t>
      </w:r>
      <w:r w:rsidRPr="000C7D25">
        <w:t>’.</w:t>
      </w:r>
    </w:p>
    <w:p w14:paraId="727C734C" w14:textId="3FB20340" w:rsidR="008D70B7" w:rsidRPr="000C7D25" w:rsidRDefault="008D70B7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>16 oktober 2025</w:t>
      </w:r>
      <w:r w:rsidR="00B67B00" w:rsidRPr="000C7D25">
        <w:t xml:space="preserve">. </w:t>
      </w:r>
      <w:r w:rsidR="007824C7" w:rsidRPr="000C7D25">
        <w:t xml:space="preserve">Excursie Sint-Servaasbasiliek </w:t>
      </w:r>
      <w:r w:rsidR="0075108F" w:rsidRPr="000C7D25">
        <w:t>door Pieternel Coenen en Arnold Sanders.</w:t>
      </w:r>
    </w:p>
    <w:p w14:paraId="299B8244" w14:textId="1EAEAE95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>3 november 2025. Lezing Stefan Vrancken, ‘De gezusters Desart. Twee pittige dames in het achttiende-eeuwse Maastricht’.</w:t>
      </w:r>
    </w:p>
    <w:p w14:paraId="099B4AF4" w14:textId="344A93CF" w:rsidR="008214FB" w:rsidRPr="000C7D25" w:rsidRDefault="008214FB" w:rsidP="008214FB">
      <w:pPr>
        <w:pStyle w:val="Lijstalinea"/>
        <w:numPr>
          <w:ilvl w:val="0"/>
          <w:numId w:val="2"/>
        </w:numPr>
        <w:spacing w:line="360" w:lineRule="auto"/>
      </w:pPr>
      <w:r w:rsidRPr="000C7D25">
        <w:t>1 december 2025. Lezing Joris Roosen, ‘Maastrichtse briefhoofden. Getuigen van een stad in verandering (1840-1990)’.</w:t>
      </w:r>
    </w:p>
    <w:p w14:paraId="25C289C9" w14:textId="77777777" w:rsidR="00CB5619" w:rsidRPr="000C7D25" w:rsidRDefault="00CB5619" w:rsidP="0032791B">
      <w:pPr>
        <w:spacing w:line="360" w:lineRule="auto"/>
      </w:pPr>
    </w:p>
    <w:p w14:paraId="4D435B90" w14:textId="77777777" w:rsidR="008214FB" w:rsidRPr="000C7D25" w:rsidRDefault="008214FB" w:rsidP="008214FB">
      <w:pPr>
        <w:spacing w:line="360" w:lineRule="auto"/>
      </w:pPr>
      <w:r w:rsidRPr="000C7D25">
        <w:t xml:space="preserve">(Eventueel) verslag over 2025 in maximaal 250 woorden </w:t>
      </w:r>
    </w:p>
    <w:p w14:paraId="7018B255" w14:textId="4F0891B3" w:rsidR="000B655F" w:rsidRPr="00DD1751" w:rsidRDefault="00006E79" w:rsidP="008214FB">
      <w:pPr>
        <w:spacing w:line="360" w:lineRule="auto"/>
      </w:pPr>
      <w:r w:rsidRPr="000C7D25">
        <w:t xml:space="preserve">In 2025 </w:t>
      </w:r>
      <w:r w:rsidR="00CA3228" w:rsidRPr="000C7D25">
        <w:t xml:space="preserve">organiseerde Kring Maastricht 9 lezingen over uiteenlopende onderwerpen. </w:t>
      </w:r>
      <w:r w:rsidR="00A9544E" w:rsidRPr="000C7D25">
        <w:t xml:space="preserve">De eerste lezing </w:t>
      </w:r>
      <w:r w:rsidR="009F337B" w:rsidRPr="000C7D25">
        <w:t xml:space="preserve">van het jaar werd zoals gebruikelijk </w:t>
      </w:r>
      <w:r w:rsidR="00A92C8E" w:rsidRPr="000C7D25">
        <w:t xml:space="preserve">gevolgd door een nieuwjaarsreceptie. </w:t>
      </w:r>
      <w:r w:rsidR="008A3FEE" w:rsidRPr="000C7D25">
        <w:t>Ook vonden er</w:t>
      </w:r>
      <w:r w:rsidR="00A92C8E" w:rsidRPr="000C7D25">
        <w:t xml:space="preserve"> dit jaar</w:t>
      </w:r>
      <w:r w:rsidR="008A3FEE" w:rsidRPr="000C7D25">
        <w:t xml:space="preserve"> 3 excursies plaats</w:t>
      </w:r>
      <w:r w:rsidR="00F439D3" w:rsidRPr="000C7D25">
        <w:t>:</w:t>
      </w:r>
      <w:r w:rsidR="00BE28C6" w:rsidRPr="000C7D25">
        <w:t xml:space="preserve"> rondleidingen bij twee tentoonstellingen (</w:t>
      </w:r>
      <w:r w:rsidR="008A72F9" w:rsidRPr="000C7D25">
        <w:t xml:space="preserve">in het Maastricht Museum en in het Historisch Centrum Limburg) en </w:t>
      </w:r>
      <w:r w:rsidR="00187787" w:rsidRPr="000C7D25">
        <w:t>in de Sint-Servaasbasiliek</w:t>
      </w:r>
      <w:r w:rsidR="005B14AA" w:rsidRPr="000C7D25">
        <w:t xml:space="preserve"> waar onder andere de </w:t>
      </w:r>
      <w:proofErr w:type="spellStart"/>
      <w:r w:rsidR="005B14AA" w:rsidRPr="000C7D25">
        <w:t>cryptes</w:t>
      </w:r>
      <w:proofErr w:type="spellEnd"/>
      <w:r w:rsidR="005B14AA" w:rsidRPr="000C7D25">
        <w:t xml:space="preserve"> en de Keizerzaal </w:t>
      </w:r>
      <w:r w:rsidR="00F439D3" w:rsidRPr="000C7D25">
        <w:t xml:space="preserve">bezichtigd konden worden. </w:t>
      </w:r>
      <w:r w:rsidR="00FC7006" w:rsidRPr="000C7D25">
        <w:t>Dit jaar werden</w:t>
      </w:r>
      <w:r w:rsidR="009D6C2C" w:rsidRPr="000C7D25">
        <w:t xml:space="preserve"> de Publications </w:t>
      </w:r>
      <w:r w:rsidR="008A0CFA" w:rsidRPr="000C7D25">
        <w:t xml:space="preserve">niet bij </w:t>
      </w:r>
      <w:r w:rsidR="00FC7006" w:rsidRPr="000C7D25">
        <w:t>de</w:t>
      </w:r>
      <w:r w:rsidR="008A0CFA" w:rsidRPr="000C7D25">
        <w:t xml:space="preserve"> leden van de Kring bezorg</w:t>
      </w:r>
      <w:r w:rsidR="00FC7006" w:rsidRPr="000C7D25">
        <w:t>d</w:t>
      </w:r>
      <w:r w:rsidR="008A0CFA" w:rsidRPr="000C7D25">
        <w:t xml:space="preserve"> </w:t>
      </w:r>
      <w:r w:rsidR="00EC5730" w:rsidRPr="000C7D25">
        <w:t>door vrijwilligers</w:t>
      </w:r>
      <w:r w:rsidR="00623931" w:rsidRPr="000C7D25">
        <w:t xml:space="preserve"> – dat altijd een behoorlijk logistieke uitdaging was – </w:t>
      </w:r>
      <w:r w:rsidR="008A0CFA" w:rsidRPr="000C7D25">
        <w:t xml:space="preserve">maar </w:t>
      </w:r>
      <w:r w:rsidR="00FC7006" w:rsidRPr="000C7D25">
        <w:t xml:space="preserve">konden </w:t>
      </w:r>
      <w:r w:rsidR="00623931" w:rsidRPr="000C7D25">
        <w:t xml:space="preserve">de </w:t>
      </w:r>
      <w:r w:rsidR="00623931" w:rsidRPr="000C7D25">
        <w:lastRenderedPageBreak/>
        <w:t>leden</w:t>
      </w:r>
      <w:r w:rsidR="00FC7006" w:rsidRPr="000C7D25">
        <w:t xml:space="preserve"> </w:t>
      </w:r>
      <w:r w:rsidR="008A0CFA" w:rsidRPr="000C7D25">
        <w:t xml:space="preserve">deze </w:t>
      </w:r>
      <w:r w:rsidR="00FC7006" w:rsidRPr="000C7D25">
        <w:t xml:space="preserve">zelf </w:t>
      </w:r>
      <w:r w:rsidR="008A0CFA" w:rsidRPr="000C7D25">
        <w:t xml:space="preserve">op twee locaties in de stad </w:t>
      </w:r>
      <w:r w:rsidR="00FC7006" w:rsidRPr="000C7D25">
        <w:t>ophalen</w:t>
      </w:r>
      <w:r w:rsidR="00EC5730" w:rsidRPr="000C7D25">
        <w:t xml:space="preserve"> (gedurende een half jaar)</w:t>
      </w:r>
      <w:r w:rsidR="00FC7006" w:rsidRPr="000C7D25">
        <w:t xml:space="preserve">. </w:t>
      </w:r>
      <w:r w:rsidR="00E72D0C" w:rsidRPr="000C7D25">
        <w:t xml:space="preserve">De ervaring hiermee is zeer positief en het bestuur wil </w:t>
      </w:r>
      <w:r w:rsidR="00623931" w:rsidRPr="000C7D25">
        <w:t>de verspreiding van de Publications</w:t>
      </w:r>
      <w:r w:rsidR="00E72D0C" w:rsidRPr="000C7D25">
        <w:t xml:space="preserve"> ook komend jaar op deze wijze organiseren</w:t>
      </w:r>
      <w:r w:rsidR="006D3920" w:rsidRPr="000C7D25">
        <w:t>.</w:t>
      </w:r>
      <w:r w:rsidR="00623931" w:rsidRPr="000C7D25">
        <w:t xml:space="preserve"> </w:t>
      </w:r>
      <w:r w:rsidR="000B655F" w:rsidRPr="000C7D25">
        <w:t xml:space="preserve">Kring Maastricht werd ook dit jaar weer gesponsord door </w:t>
      </w:r>
      <w:r w:rsidR="009D6C2C" w:rsidRPr="000C7D25">
        <w:t>Team Notarissen waarvoor wij hen zeer dankbaar zijn.</w:t>
      </w:r>
    </w:p>
    <w:p w14:paraId="48F07EF5" w14:textId="77777777" w:rsidR="008214FB" w:rsidRDefault="008214FB" w:rsidP="0032791B">
      <w:pPr>
        <w:spacing w:line="360" w:lineRule="auto"/>
      </w:pPr>
    </w:p>
    <w:sectPr w:rsidR="008214FB" w:rsidSect="007E36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1277"/>
    <w:multiLevelType w:val="hybridMultilevel"/>
    <w:tmpl w:val="9DC2C01A"/>
    <w:lvl w:ilvl="0" w:tplc="1DA0D902">
      <w:start w:val="4"/>
      <w:numFmt w:val="bullet"/>
      <w:lvlText w:val="•"/>
      <w:lvlJc w:val="left"/>
      <w:pPr>
        <w:ind w:left="720" w:hanging="360"/>
      </w:pPr>
      <w:rPr>
        <w:rFonts w:ascii="Verdana" w:eastAsiaTheme="minorHAnsi" w:hAnsi="Verdana" w:cs="Times New Roman (Hoofdtekst CS)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16D27"/>
    <w:multiLevelType w:val="hybridMultilevel"/>
    <w:tmpl w:val="0D12E41A"/>
    <w:lvl w:ilvl="0" w:tplc="554CD5C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68303">
    <w:abstractNumId w:val="1"/>
  </w:num>
  <w:num w:numId="2" w16cid:durableId="67457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1B"/>
    <w:rsid w:val="00006E79"/>
    <w:rsid w:val="00023089"/>
    <w:rsid w:val="000B655F"/>
    <w:rsid w:val="000C7D25"/>
    <w:rsid w:val="000D7D3D"/>
    <w:rsid w:val="00143DB1"/>
    <w:rsid w:val="00171AD2"/>
    <w:rsid w:val="00187787"/>
    <w:rsid w:val="001C4D42"/>
    <w:rsid w:val="0032791B"/>
    <w:rsid w:val="00360F0E"/>
    <w:rsid w:val="003A01D2"/>
    <w:rsid w:val="003F3A45"/>
    <w:rsid w:val="00446F6D"/>
    <w:rsid w:val="00461AD4"/>
    <w:rsid w:val="004A0450"/>
    <w:rsid w:val="005B14AA"/>
    <w:rsid w:val="005D50DF"/>
    <w:rsid w:val="005F40B3"/>
    <w:rsid w:val="00623931"/>
    <w:rsid w:val="006B1286"/>
    <w:rsid w:val="006B78A1"/>
    <w:rsid w:val="006D3920"/>
    <w:rsid w:val="006D63BB"/>
    <w:rsid w:val="007044A7"/>
    <w:rsid w:val="0075108F"/>
    <w:rsid w:val="00776B74"/>
    <w:rsid w:val="007824C7"/>
    <w:rsid w:val="007E36F7"/>
    <w:rsid w:val="008058F8"/>
    <w:rsid w:val="008159EF"/>
    <w:rsid w:val="008214FB"/>
    <w:rsid w:val="00865016"/>
    <w:rsid w:val="008A0CFA"/>
    <w:rsid w:val="008A3FEE"/>
    <w:rsid w:val="008A6602"/>
    <w:rsid w:val="008A72F9"/>
    <w:rsid w:val="008D70B7"/>
    <w:rsid w:val="009A1AA8"/>
    <w:rsid w:val="009B0667"/>
    <w:rsid w:val="009D6C2C"/>
    <w:rsid w:val="009F337B"/>
    <w:rsid w:val="009F48A2"/>
    <w:rsid w:val="00A05D77"/>
    <w:rsid w:val="00A92C8E"/>
    <w:rsid w:val="00A9544E"/>
    <w:rsid w:val="00B1155F"/>
    <w:rsid w:val="00B44600"/>
    <w:rsid w:val="00B67B00"/>
    <w:rsid w:val="00BC6B55"/>
    <w:rsid w:val="00BE28C6"/>
    <w:rsid w:val="00CA3228"/>
    <w:rsid w:val="00CB5619"/>
    <w:rsid w:val="00DD387A"/>
    <w:rsid w:val="00E5170D"/>
    <w:rsid w:val="00E72D0C"/>
    <w:rsid w:val="00E94A16"/>
    <w:rsid w:val="00EC5730"/>
    <w:rsid w:val="00F439D3"/>
    <w:rsid w:val="00F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8B2F"/>
  <w14:defaultImageDpi w14:val="32767"/>
  <w15:chartTrackingRefBased/>
  <w15:docId w15:val="{18431EA8-EBBE-AA45-BAE3-77895E81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Hoofdtekst CS)"/>
        <w:color w:val="404040" w:themeColor="text1" w:themeTint="BF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79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79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79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79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79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79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79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brood">
    <w:name w:val="0 brood"/>
    <w:qFormat/>
    <w:rsid w:val="007044A7"/>
    <w:pPr>
      <w:jc w:val="both"/>
    </w:pPr>
    <w:rPr>
      <w:rFonts w:ascii="Times" w:hAnsi="Times" w:cs="Times New Roman"/>
      <w:sz w:val="20"/>
      <w:szCs w:val="20"/>
    </w:rPr>
  </w:style>
  <w:style w:type="paragraph" w:customStyle="1" w:styleId="1Hoofdkop">
    <w:name w:val="1 Hoofdkop"/>
    <w:next w:val="0brood"/>
    <w:uiPriority w:val="99"/>
    <w:qFormat/>
    <w:rsid w:val="007044A7"/>
    <w:rPr>
      <w:rFonts w:ascii="Arial" w:eastAsiaTheme="majorEastAsia" w:hAnsi="Arial" w:cstheme="majorBidi"/>
      <w:b/>
      <w:bCs/>
      <w:color w:val="0D0D0D" w:themeColor="text1" w:themeTint="F2"/>
      <w:sz w:val="56"/>
      <w:szCs w:val="48"/>
    </w:rPr>
  </w:style>
  <w:style w:type="paragraph" w:customStyle="1" w:styleId="1bHoofdkop-ondertitel">
    <w:name w:val="1b Hoofdkop-ondertitel"/>
    <w:basedOn w:val="0brood"/>
    <w:next w:val="1Hoofdkop"/>
    <w:qFormat/>
    <w:rsid w:val="007044A7"/>
    <w:pPr>
      <w:jc w:val="left"/>
    </w:pPr>
    <w:rPr>
      <w:rFonts w:ascii="Arial" w:hAnsi="Arial"/>
      <w:color w:val="70AD47" w:themeColor="accent6"/>
      <w:sz w:val="36"/>
      <w:szCs w:val="36"/>
    </w:rPr>
  </w:style>
  <w:style w:type="paragraph" w:customStyle="1" w:styleId="1cauteurhoofdstuk">
    <w:name w:val="1c auteur hoofdstuk"/>
    <w:basedOn w:val="0brood"/>
    <w:qFormat/>
    <w:rsid w:val="007044A7"/>
    <w:pPr>
      <w:jc w:val="left"/>
    </w:pPr>
    <w:rPr>
      <w:rFonts w:ascii="Arial" w:hAnsi="Arial"/>
      <w:color w:val="5B9BD5" w:themeColor="accent5"/>
      <w:sz w:val="28"/>
      <w:szCs w:val="28"/>
    </w:rPr>
  </w:style>
  <w:style w:type="paragraph" w:customStyle="1" w:styleId="2eerstekop">
    <w:name w:val="2 eerste kop"/>
    <w:next w:val="0brood"/>
    <w:qFormat/>
    <w:rsid w:val="007044A7"/>
    <w:pPr>
      <w:spacing w:line="240" w:lineRule="exact"/>
    </w:pPr>
    <w:rPr>
      <w:rFonts w:ascii="Arial" w:eastAsiaTheme="majorEastAsia" w:hAnsi="Arial" w:cstheme="majorBidi"/>
      <w:b/>
      <w:bCs/>
      <w:color w:val="947B2D"/>
    </w:rPr>
  </w:style>
  <w:style w:type="paragraph" w:customStyle="1" w:styleId="3subkop">
    <w:name w:val="3 subkop"/>
    <w:next w:val="0brood"/>
    <w:qFormat/>
    <w:rsid w:val="007044A7"/>
    <w:rPr>
      <w:rFonts w:ascii="Arial" w:eastAsiaTheme="majorEastAsia" w:hAnsi="Arial" w:cstheme="majorBidi"/>
      <w:b/>
      <w:color w:val="000000" w:themeColor="text1"/>
      <w:sz w:val="17"/>
      <w:szCs w:val="17"/>
    </w:rPr>
  </w:style>
  <w:style w:type="paragraph" w:customStyle="1" w:styleId="4bijschrift">
    <w:name w:val="4 bijschrift"/>
    <w:basedOn w:val="Standaard"/>
    <w:next w:val="0brood"/>
    <w:qFormat/>
    <w:rsid w:val="007044A7"/>
    <w:pPr>
      <w:spacing w:line="240" w:lineRule="exact"/>
    </w:pPr>
    <w:rPr>
      <w:rFonts w:ascii="Arial" w:hAnsi="Arial" w:cs="Times New Roman"/>
      <w:b/>
      <w:bCs/>
      <w:sz w:val="13"/>
      <w:szCs w:val="13"/>
    </w:rPr>
  </w:style>
  <w:style w:type="paragraph" w:customStyle="1" w:styleId="5abstractbrood">
    <w:name w:val="5 abstract brood"/>
    <w:next w:val="0brood"/>
    <w:qFormat/>
    <w:rsid w:val="007044A7"/>
    <w:pPr>
      <w:jc w:val="both"/>
    </w:pPr>
    <w:rPr>
      <w:rFonts w:ascii="Arial" w:hAnsi="Arial" w:cs="Times New Roman"/>
      <w:bCs/>
      <w:szCs w:val="20"/>
    </w:rPr>
  </w:style>
  <w:style w:type="paragraph" w:customStyle="1" w:styleId="5babstractkop">
    <w:name w:val="5b abstract kop"/>
    <w:next w:val="0brood"/>
    <w:qFormat/>
    <w:rsid w:val="007044A7"/>
    <w:rPr>
      <w:rFonts w:ascii="Arial" w:hAnsi="Arial" w:cs="Times New Roman"/>
      <w:b/>
      <w:bCs/>
      <w:sz w:val="36"/>
      <w:szCs w:val="16"/>
    </w:rPr>
  </w:style>
  <w:style w:type="paragraph" w:customStyle="1" w:styleId="5aabstractkopje">
    <w:name w:val="5a abstract kopje"/>
    <w:basedOn w:val="5babstractkop"/>
    <w:qFormat/>
    <w:rsid w:val="007044A7"/>
    <w:rPr>
      <w:sz w:val="20"/>
    </w:rPr>
  </w:style>
  <w:style w:type="paragraph" w:customStyle="1" w:styleId="5cabstractsubtitel">
    <w:name w:val="5c abstract subtitel"/>
    <w:basedOn w:val="5babstractkop"/>
    <w:qFormat/>
    <w:rsid w:val="007044A7"/>
    <w:rPr>
      <w:b w:val="0"/>
      <w:sz w:val="32"/>
    </w:rPr>
  </w:style>
  <w:style w:type="paragraph" w:customStyle="1" w:styleId="6voetnootbrood">
    <w:name w:val="6 voetnoot brood"/>
    <w:basedOn w:val="Eindnoottekst"/>
    <w:qFormat/>
    <w:rsid w:val="007044A7"/>
    <w:pPr>
      <w:spacing w:line="240" w:lineRule="exact"/>
    </w:pPr>
    <w:rPr>
      <w:rFonts w:ascii="Arial" w:eastAsiaTheme="majorEastAsia" w:hAnsi="Arial" w:cstheme="majorBidi"/>
      <w:iCs/>
      <w:color w:val="000000" w:themeColor="text1"/>
      <w:spacing w:val="15"/>
      <w:sz w:val="15"/>
      <w:szCs w:val="15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044A7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044A7"/>
    <w:rPr>
      <w:sz w:val="20"/>
      <w:szCs w:val="20"/>
    </w:rPr>
  </w:style>
  <w:style w:type="paragraph" w:customStyle="1" w:styleId="7Quote">
    <w:name w:val="7 Quote"/>
    <w:next w:val="0brood"/>
    <w:qFormat/>
    <w:rsid w:val="007044A7"/>
    <w:rPr>
      <w:rFonts w:ascii="Times" w:eastAsiaTheme="majorEastAsia" w:hAnsi="Times" w:cstheme="majorBidi"/>
      <w:bCs/>
      <w:i/>
      <w:color w:val="947B2D"/>
      <w:sz w:val="28"/>
    </w:rPr>
  </w:style>
  <w:style w:type="character" w:customStyle="1" w:styleId="Kop1Char">
    <w:name w:val="Kop 1 Char"/>
    <w:basedOn w:val="Standaardalinea-lettertype"/>
    <w:link w:val="Kop1"/>
    <w:uiPriority w:val="9"/>
    <w:rsid w:val="0032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79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79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79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79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79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79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79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79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79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79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79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791B"/>
    <w:pPr>
      <w:spacing w:before="160" w:after="16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2791B"/>
    <w:rPr>
      <w:i/>
      <w:iCs/>
    </w:rPr>
  </w:style>
  <w:style w:type="paragraph" w:styleId="Lijstalinea">
    <w:name w:val="List Paragraph"/>
    <w:basedOn w:val="Standaard"/>
    <w:uiPriority w:val="34"/>
    <w:qFormat/>
    <w:rsid w:val="003279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791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791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7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43D93A5E00498B233B485B0FBFDF" ma:contentTypeVersion="15" ma:contentTypeDescription="Een nieuw document maken." ma:contentTypeScope="" ma:versionID="0cde6c33c430fa0f397730fdee8ddd12">
  <xsd:schema xmlns:xsd="http://www.w3.org/2001/XMLSchema" xmlns:xs="http://www.w3.org/2001/XMLSchema" xmlns:p="http://schemas.microsoft.com/office/2006/metadata/properties" xmlns:ns2="32288221-a66d-4586-8978-4f7574b9d7e9" xmlns:ns3="f88c8e78-6861-4b79-8438-484442b9cc1a" targetNamespace="http://schemas.microsoft.com/office/2006/metadata/properties" ma:root="true" ma:fieldsID="cef54f83b891a3327369831c1c1bf162" ns2:_="" ns3:_="">
    <xsd:import namespace="32288221-a66d-4586-8978-4f7574b9d7e9"/>
    <xsd:import namespace="f88c8e78-6861-4b79-8438-484442b9cc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88221-a66d-4586-8978-4f7574b9d7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10a32f5-4fc5-43bc-acb8-ff3575b89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8e78-6861-4b79-8438-484442b9cc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770b3d-edb0-4d4a-8f26-2567db572f81}" ma:internalName="TaxCatchAll" ma:showField="CatchAllData" ma:web="f88c8e78-6861-4b79-8438-484442b9c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c8e78-6861-4b79-8438-484442b9cc1a" xsi:nil="true"/>
    <lcf76f155ced4ddcb4097134ff3c332f xmlns="32288221-a66d-4586-8978-4f7574b9d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6AB88-E80B-48F2-B45E-24624C1119AF}"/>
</file>

<file path=customXml/itemProps2.xml><?xml version="1.0" encoding="utf-8"?>
<ds:datastoreItem xmlns:ds="http://schemas.openxmlformats.org/officeDocument/2006/customXml" ds:itemID="{A1A8137C-02AD-472C-9031-958637D90AB6}"/>
</file>

<file path=customXml/itemProps3.xml><?xml version="1.0" encoding="utf-8"?>
<ds:datastoreItem xmlns:ds="http://schemas.openxmlformats.org/officeDocument/2006/customXml" ds:itemID="{D5A39BCF-5280-4E04-95A2-A098BDE2B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2454</Characters>
  <Application>Microsoft Office Word</Application>
  <DocSecurity>4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Dickhaut</dc:creator>
  <cp:keywords/>
  <dc:description/>
  <cp:lastModifiedBy>Pieter van der Woude - LGOG</cp:lastModifiedBy>
  <cp:revision>2</cp:revision>
  <dcterms:created xsi:type="dcterms:W3CDTF">2026-02-25T15:53:00Z</dcterms:created>
  <dcterms:modified xsi:type="dcterms:W3CDTF">2026-02-25T15:53:00Z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0x010100CB8943D93A5E00498B233B485B0FBFDF</vt:lpwstr>
  </property>
</Properties>
</file>