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B4C2" w14:textId="43CA11B2" w:rsidR="00CB16CB" w:rsidRDefault="00CB16CB" w:rsidP="00CB16CB">
      <w:pPr>
        <w:rPr>
          <w:rFonts w:ascii="Cambria" w:hAnsi="Cambria" w:cs="Calibri"/>
          <w:b/>
          <w:bCs/>
          <w:sz w:val="32"/>
          <w:szCs w:val="32"/>
        </w:rPr>
      </w:pPr>
      <w:r>
        <w:rPr>
          <w:rFonts w:ascii="Cambria" w:hAnsi="Cambria" w:cs="Calibri"/>
          <w:b/>
          <w:bCs/>
          <w:sz w:val="32"/>
          <w:szCs w:val="32"/>
        </w:rPr>
        <w:t>Docentmateriaal</w:t>
      </w:r>
      <w:r>
        <w:rPr>
          <w:rFonts w:ascii="Cambria" w:hAnsi="Cambria" w:cs="Calibri"/>
          <w:b/>
          <w:bCs/>
          <w:sz w:val="32"/>
          <w:szCs w:val="32"/>
        </w:rPr>
        <w:t xml:space="preserve"> Maria van Gelre – dynastieën en eigen familiegeschiedenis</w:t>
      </w:r>
    </w:p>
    <w:p w14:paraId="06066C31" w14:textId="263BF829" w:rsidR="00CB16CB" w:rsidRDefault="00BA55E5" w:rsidP="00CB16CB">
      <w:pPr>
        <w:rPr>
          <w:rFonts w:ascii="Cambria" w:hAnsi="Cambria" w:cs="Calibri"/>
          <w:b/>
          <w:bCs/>
          <w:sz w:val="22"/>
          <w:szCs w:val="22"/>
          <w:u w:val="single"/>
        </w:rPr>
      </w:pPr>
      <w:r>
        <w:rPr>
          <w:rFonts w:ascii="Cambria" w:hAnsi="Cambria" w:cs="Calibri"/>
          <w:b/>
          <w:bCs/>
          <w:sz w:val="22"/>
          <w:szCs w:val="22"/>
          <w:u w:val="single"/>
        </w:rPr>
        <w:t xml:space="preserve">Informatie </w:t>
      </w:r>
    </w:p>
    <w:p w14:paraId="5276228B" w14:textId="5F7BF328" w:rsidR="00BA55E5" w:rsidRDefault="00BA55E5" w:rsidP="00CB16CB">
      <w:pPr>
        <w:rPr>
          <w:rFonts w:ascii="Cambria" w:hAnsi="Cambria" w:cs="Calibri"/>
          <w:sz w:val="22"/>
          <w:szCs w:val="22"/>
        </w:rPr>
      </w:pPr>
      <w:r>
        <w:rPr>
          <w:rFonts w:ascii="Cambria" w:hAnsi="Cambria" w:cs="Calibri"/>
          <w:sz w:val="22"/>
          <w:szCs w:val="22"/>
        </w:rPr>
        <w:t xml:space="preserve">TV: Tijd van steden en staten </w:t>
      </w:r>
    </w:p>
    <w:p w14:paraId="064EBF15" w14:textId="2D1FB051" w:rsidR="00BA55E5" w:rsidRDefault="00BA55E5" w:rsidP="00CB16CB">
      <w:pPr>
        <w:rPr>
          <w:rFonts w:ascii="Cambria" w:hAnsi="Cambria" w:cs="Calibri"/>
          <w:sz w:val="22"/>
          <w:szCs w:val="22"/>
        </w:rPr>
      </w:pPr>
      <w:r>
        <w:rPr>
          <w:rFonts w:ascii="Cambria" w:hAnsi="Cambria" w:cs="Calibri"/>
          <w:sz w:val="22"/>
          <w:szCs w:val="22"/>
        </w:rPr>
        <w:t>KA: Het begin van staatsvorming en centralisatie</w:t>
      </w:r>
    </w:p>
    <w:p w14:paraId="4AC3C44C" w14:textId="690C2D71" w:rsidR="00BA55E5" w:rsidRDefault="00BA55E5" w:rsidP="00CB16CB">
      <w:pPr>
        <w:rPr>
          <w:rFonts w:ascii="Cambria" w:hAnsi="Cambria" w:cs="Calibri"/>
          <w:sz w:val="22"/>
          <w:szCs w:val="22"/>
        </w:rPr>
      </w:pPr>
      <w:r>
        <w:rPr>
          <w:rFonts w:ascii="Cambria" w:hAnsi="Cambria" w:cs="Calibri"/>
          <w:sz w:val="22"/>
          <w:szCs w:val="22"/>
        </w:rPr>
        <w:t xml:space="preserve">Duur: ca 60 minuten </w:t>
      </w:r>
    </w:p>
    <w:p w14:paraId="6CE04955" w14:textId="77777777" w:rsidR="00BA55E5" w:rsidRDefault="00BA55E5" w:rsidP="00CB16CB">
      <w:pPr>
        <w:rPr>
          <w:rFonts w:ascii="Cambria" w:hAnsi="Cambria" w:cs="Calibri"/>
          <w:sz w:val="22"/>
          <w:szCs w:val="22"/>
        </w:rPr>
      </w:pPr>
    </w:p>
    <w:p w14:paraId="4BEF2E66" w14:textId="691FB139" w:rsidR="00BA55E5" w:rsidRDefault="00BA55E5" w:rsidP="00CB16CB">
      <w:pPr>
        <w:rPr>
          <w:rFonts w:ascii="Cambria" w:hAnsi="Cambria" w:cs="Calibri"/>
          <w:b/>
          <w:bCs/>
          <w:sz w:val="22"/>
          <w:szCs w:val="22"/>
          <w:u w:val="single"/>
        </w:rPr>
      </w:pPr>
      <w:r>
        <w:rPr>
          <w:rFonts w:ascii="Cambria" w:hAnsi="Cambria" w:cs="Calibri"/>
          <w:b/>
          <w:bCs/>
          <w:sz w:val="22"/>
          <w:szCs w:val="22"/>
          <w:u w:val="single"/>
        </w:rPr>
        <w:t xml:space="preserve">Leerdoelen: </w:t>
      </w:r>
    </w:p>
    <w:p w14:paraId="6F3E6370" w14:textId="0D2C48B7" w:rsidR="009D0C06" w:rsidRPr="009D0C06" w:rsidRDefault="009D0C06" w:rsidP="009D0C06">
      <w:pPr>
        <w:pStyle w:val="Lijstalinea"/>
        <w:numPr>
          <w:ilvl w:val="0"/>
          <w:numId w:val="14"/>
        </w:numPr>
        <w:rPr>
          <w:rFonts w:ascii="Cambria" w:hAnsi="Cambria" w:cs="Calibri"/>
          <w:sz w:val="22"/>
          <w:szCs w:val="22"/>
        </w:rPr>
      </w:pPr>
      <w:r w:rsidRPr="009D0C06">
        <w:rPr>
          <w:rFonts w:ascii="Cambria" w:hAnsi="Cambria" w:cs="Calibri"/>
          <w:sz w:val="22"/>
          <w:szCs w:val="22"/>
        </w:rPr>
        <w:t xml:space="preserve">Leerlingen begrijpen dat huwelijken in de middeleeuwen </w:t>
      </w:r>
      <w:r>
        <w:rPr>
          <w:rFonts w:ascii="Cambria" w:hAnsi="Cambria" w:cs="Calibri"/>
          <w:sz w:val="22"/>
          <w:szCs w:val="22"/>
        </w:rPr>
        <w:t>een andere achtergrond hadden dan tegenwoordig</w:t>
      </w:r>
      <w:r w:rsidRPr="009D0C06">
        <w:rPr>
          <w:rFonts w:ascii="Cambria" w:hAnsi="Cambria" w:cs="Calibri"/>
          <w:sz w:val="22"/>
          <w:szCs w:val="22"/>
        </w:rPr>
        <w:t>.</w:t>
      </w:r>
    </w:p>
    <w:p w14:paraId="4779A810" w14:textId="052CFEAF" w:rsidR="009D0C06" w:rsidRPr="009D0C06" w:rsidRDefault="009D0C06" w:rsidP="009D0C06">
      <w:pPr>
        <w:pStyle w:val="Lijstalinea"/>
        <w:numPr>
          <w:ilvl w:val="0"/>
          <w:numId w:val="14"/>
        </w:numPr>
        <w:rPr>
          <w:rFonts w:ascii="Cambria" w:hAnsi="Cambria" w:cs="Calibri"/>
          <w:sz w:val="22"/>
          <w:szCs w:val="22"/>
        </w:rPr>
      </w:pPr>
      <w:r w:rsidRPr="009D0C06">
        <w:rPr>
          <w:rFonts w:ascii="Cambria" w:hAnsi="Cambria" w:cs="Calibri"/>
          <w:sz w:val="22"/>
          <w:szCs w:val="22"/>
        </w:rPr>
        <w:t xml:space="preserve">Leerlingen kunnen uitleggen waarom het huwelijk van Marie </w:t>
      </w:r>
      <w:proofErr w:type="spellStart"/>
      <w:r w:rsidRPr="009D0C06">
        <w:rPr>
          <w:rFonts w:ascii="Cambria" w:hAnsi="Cambria" w:cs="Calibri"/>
          <w:sz w:val="22"/>
          <w:szCs w:val="22"/>
        </w:rPr>
        <w:t>d’Harcourt</w:t>
      </w:r>
      <w:proofErr w:type="spellEnd"/>
      <w:r w:rsidRPr="009D0C06">
        <w:rPr>
          <w:rFonts w:ascii="Cambria" w:hAnsi="Cambria" w:cs="Calibri"/>
          <w:sz w:val="22"/>
          <w:szCs w:val="22"/>
        </w:rPr>
        <w:t xml:space="preserve"> en Reinoud IV </w:t>
      </w:r>
      <w:r>
        <w:rPr>
          <w:rFonts w:ascii="Cambria" w:hAnsi="Cambria" w:cs="Calibri"/>
          <w:sz w:val="22"/>
          <w:szCs w:val="22"/>
        </w:rPr>
        <w:t>een voorbeeld is van een politiek huwelijk</w:t>
      </w:r>
      <w:r w:rsidRPr="009D0C06">
        <w:rPr>
          <w:rFonts w:ascii="Cambria" w:hAnsi="Cambria" w:cs="Calibri"/>
          <w:sz w:val="22"/>
          <w:szCs w:val="22"/>
        </w:rPr>
        <w:t>.</w:t>
      </w:r>
    </w:p>
    <w:p w14:paraId="213156F0" w14:textId="7AF44FE0" w:rsidR="009D0C06" w:rsidRPr="009D0C06" w:rsidRDefault="009D0C06" w:rsidP="009D0C06">
      <w:pPr>
        <w:pStyle w:val="Lijstalinea"/>
        <w:numPr>
          <w:ilvl w:val="0"/>
          <w:numId w:val="14"/>
        </w:numPr>
        <w:rPr>
          <w:rFonts w:ascii="Cambria" w:hAnsi="Cambria" w:cs="Calibri"/>
          <w:sz w:val="22"/>
          <w:szCs w:val="22"/>
        </w:rPr>
      </w:pPr>
      <w:r w:rsidRPr="009D0C06">
        <w:rPr>
          <w:rFonts w:ascii="Cambria" w:hAnsi="Cambria" w:cs="Calibri"/>
          <w:sz w:val="22"/>
          <w:szCs w:val="22"/>
        </w:rPr>
        <w:t>Leerlingen oefenen met het maken en interpreteren van stambomen.</w:t>
      </w:r>
    </w:p>
    <w:p w14:paraId="7CE108F4" w14:textId="53FB7A65" w:rsidR="009D0C06" w:rsidRDefault="009D0C06" w:rsidP="009D0C06">
      <w:pPr>
        <w:pStyle w:val="Lijstalinea"/>
        <w:numPr>
          <w:ilvl w:val="0"/>
          <w:numId w:val="14"/>
        </w:numPr>
        <w:rPr>
          <w:rFonts w:ascii="Cambria" w:hAnsi="Cambria" w:cs="Calibri"/>
          <w:sz w:val="22"/>
          <w:szCs w:val="22"/>
        </w:rPr>
      </w:pPr>
      <w:r>
        <w:rPr>
          <w:rFonts w:ascii="Cambria" w:hAnsi="Cambria" w:cs="Calibri"/>
          <w:sz w:val="22"/>
          <w:szCs w:val="22"/>
        </w:rPr>
        <w:t xml:space="preserve">Leerlingen reflecteren op hun eigen stamboom en familiebanden. </w:t>
      </w:r>
    </w:p>
    <w:p w14:paraId="3B1BCA5F" w14:textId="77777777" w:rsidR="009D0C06" w:rsidRDefault="009D0C06" w:rsidP="009D0C06">
      <w:pPr>
        <w:rPr>
          <w:rFonts w:ascii="Cambria" w:hAnsi="Cambria" w:cs="Calibri"/>
          <w:sz w:val="22"/>
          <w:szCs w:val="22"/>
        </w:rPr>
      </w:pPr>
    </w:p>
    <w:p w14:paraId="52B15A82" w14:textId="0C424B66" w:rsidR="009D0C06" w:rsidRDefault="009D0C06" w:rsidP="009D0C06">
      <w:pPr>
        <w:rPr>
          <w:rFonts w:ascii="Cambria" w:hAnsi="Cambria" w:cs="Calibri"/>
          <w:b/>
          <w:bCs/>
          <w:sz w:val="22"/>
          <w:szCs w:val="22"/>
          <w:u w:val="single"/>
        </w:rPr>
      </w:pPr>
      <w:r>
        <w:rPr>
          <w:rFonts w:ascii="Cambria" w:hAnsi="Cambria" w:cs="Calibri"/>
          <w:b/>
          <w:bCs/>
          <w:sz w:val="22"/>
          <w:szCs w:val="22"/>
          <w:u w:val="single"/>
        </w:rPr>
        <w:t xml:space="preserve">Achtergrondinformatie: </w:t>
      </w:r>
    </w:p>
    <w:p w14:paraId="453FCA5F" w14:textId="77777777" w:rsidR="009D0C06" w:rsidRPr="009D0C06" w:rsidRDefault="009D0C06" w:rsidP="009D0C06">
      <w:pPr>
        <w:pStyle w:val="Lijstalinea"/>
        <w:numPr>
          <w:ilvl w:val="0"/>
          <w:numId w:val="14"/>
        </w:numPr>
        <w:jc w:val="both"/>
        <w:rPr>
          <w:rFonts w:ascii="Cambria" w:hAnsi="Cambria" w:cs="Calibri"/>
          <w:sz w:val="22"/>
          <w:szCs w:val="22"/>
        </w:rPr>
      </w:pPr>
      <w:r w:rsidRPr="009D0C06">
        <w:rPr>
          <w:rFonts w:ascii="Cambria" w:hAnsi="Cambria" w:cs="Calibri"/>
          <w:b/>
          <w:bCs/>
          <w:sz w:val="22"/>
          <w:szCs w:val="22"/>
        </w:rPr>
        <w:t>Context van Gelre en Gulik:</w:t>
      </w:r>
    </w:p>
    <w:p w14:paraId="63C05EEE" w14:textId="3C8BEB44" w:rsidR="009D0C06" w:rsidRPr="009D0C06" w:rsidRDefault="009D0C06" w:rsidP="009D0C06">
      <w:pPr>
        <w:pStyle w:val="Lijstalinea"/>
        <w:jc w:val="both"/>
        <w:rPr>
          <w:rFonts w:ascii="Cambria" w:hAnsi="Cambria" w:cs="Calibri"/>
          <w:sz w:val="22"/>
          <w:szCs w:val="22"/>
        </w:rPr>
      </w:pPr>
      <w:r w:rsidRPr="009D0C06">
        <w:rPr>
          <w:rFonts w:ascii="Cambria" w:hAnsi="Cambria" w:cs="Calibri"/>
          <w:sz w:val="22"/>
          <w:szCs w:val="22"/>
        </w:rPr>
        <w:t xml:space="preserve">Reinoud IV had beide gebieden al in handen, maar zonder erfgenaam was de toekomst van de dynastie onzeker. Het huwelijk met Marie </w:t>
      </w:r>
      <w:proofErr w:type="spellStart"/>
      <w:r w:rsidRPr="009D0C06">
        <w:rPr>
          <w:rFonts w:ascii="Cambria" w:hAnsi="Cambria" w:cs="Calibri"/>
          <w:sz w:val="22"/>
          <w:szCs w:val="22"/>
        </w:rPr>
        <w:t>d’Harcourt</w:t>
      </w:r>
      <w:proofErr w:type="spellEnd"/>
      <w:r w:rsidRPr="009D0C06">
        <w:rPr>
          <w:rFonts w:ascii="Cambria" w:hAnsi="Cambria" w:cs="Calibri"/>
          <w:sz w:val="22"/>
          <w:szCs w:val="22"/>
        </w:rPr>
        <w:t xml:space="preserve"> was cruciaal om opvolging veilig te stellen.</w:t>
      </w:r>
      <w:r>
        <w:rPr>
          <w:rFonts w:ascii="Cambria" w:hAnsi="Cambria" w:cs="Calibri"/>
          <w:sz w:val="22"/>
          <w:szCs w:val="22"/>
        </w:rPr>
        <w:t xml:space="preserve"> Gelre en Gulik waren als hertogdommen onderdeel van het Rooms-Duitse Rijk.</w:t>
      </w:r>
    </w:p>
    <w:p w14:paraId="4FA4FAC6" w14:textId="77777777" w:rsidR="009D0C06" w:rsidRPr="009D0C06" w:rsidRDefault="009D0C06" w:rsidP="009D0C06">
      <w:pPr>
        <w:pStyle w:val="Lijstalinea"/>
        <w:numPr>
          <w:ilvl w:val="0"/>
          <w:numId w:val="14"/>
        </w:numPr>
        <w:jc w:val="both"/>
        <w:rPr>
          <w:rFonts w:ascii="Cambria" w:hAnsi="Cambria" w:cs="Calibri"/>
          <w:sz w:val="22"/>
          <w:szCs w:val="22"/>
        </w:rPr>
      </w:pPr>
      <w:proofErr w:type="spellStart"/>
      <w:r w:rsidRPr="009D0C06">
        <w:rPr>
          <w:rFonts w:ascii="Cambria" w:hAnsi="Cambria" w:cs="Calibri"/>
          <w:b/>
          <w:bCs/>
          <w:sz w:val="22"/>
          <w:szCs w:val="22"/>
        </w:rPr>
        <w:t>Marie’s</w:t>
      </w:r>
      <w:proofErr w:type="spellEnd"/>
      <w:r w:rsidRPr="009D0C06">
        <w:rPr>
          <w:rFonts w:ascii="Cambria" w:hAnsi="Cambria" w:cs="Calibri"/>
          <w:b/>
          <w:bCs/>
          <w:sz w:val="22"/>
          <w:szCs w:val="22"/>
        </w:rPr>
        <w:t xml:space="preserve"> afkomst:</w:t>
      </w:r>
    </w:p>
    <w:p w14:paraId="4E6B774E" w14:textId="77777777" w:rsidR="009D0C06" w:rsidRDefault="009D0C06" w:rsidP="009D0C06">
      <w:pPr>
        <w:pStyle w:val="Lijstalinea"/>
        <w:jc w:val="both"/>
        <w:rPr>
          <w:rFonts w:ascii="Cambria" w:hAnsi="Cambria" w:cs="Calibri"/>
          <w:sz w:val="22"/>
          <w:szCs w:val="22"/>
        </w:rPr>
      </w:pPr>
      <w:r w:rsidRPr="009D0C06">
        <w:rPr>
          <w:rFonts w:ascii="Cambria" w:hAnsi="Cambria" w:cs="Calibri"/>
          <w:sz w:val="22"/>
          <w:szCs w:val="22"/>
        </w:rPr>
        <w:t xml:space="preserve">Marie stamde </w:t>
      </w:r>
      <w:r>
        <w:rPr>
          <w:rFonts w:ascii="Cambria" w:hAnsi="Cambria" w:cs="Calibri"/>
          <w:sz w:val="22"/>
          <w:szCs w:val="22"/>
        </w:rPr>
        <w:t>af van</w:t>
      </w:r>
      <w:r w:rsidRPr="009D0C06">
        <w:rPr>
          <w:rFonts w:ascii="Cambria" w:hAnsi="Cambria" w:cs="Calibri"/>
          <w:sz w:val="22"/>
          <w:szCs w:val="22"/>
        </w:rPr>
        <w:t xml:space="preserve"> de Franse adel en was verwant aan Karel VI van Frankrijk (de Waanzinnige) en diens broer Lodewijk I van Orléans. Via haar bracht zij prestige en internationale connecties mee naar Gelre. Dit was belangrijk, omdat Gelre en Gulik ingeklemd lagen tussen machtige buren (Bourgondië, Duitse Rijk)</w:t>
      </w:r>
    </w:p>
    <w:p w14:paraId="50522BA6" w14:textId="77777777" w:rsidR="009D0C06" w:rsidRPr="009D0C06" w:rsidRDefault="009D0C06" w:rsidP="009D0C06">
      <w:pPr>
        <w:pStyle w:val="Lijstalinea"/>
        <w:numPr>
          <w:ilvl w:val="0"/>
          <w:numId w:val="14"/>
        </w:numPr>
        <w:jc w:val="both"/>
        <w:rPr>
          <w:rFonts w:ascii="Cambria" w:hAnsi="Cambria" w:cs="Calibri"/>
          <w:sz w:val="22"/>
          <w:szCs w:val="22"/>
        </w:rPr>
      </w:pPr>
      <w:r w:rsidRPr="009D0C06">
        <w:rPr>
          <w:rFonts w:ascii="Cambria" w:hAnsi="Cambria" w:cs="Calibri"/>
          <w:b/>
          <w:bCs/>
          <w:sz w:val="22"/>
          <w:szCs w:val="22"/>
        </w:rPr>
        <w:t>Dynastieke huwelijken:</w:t>
      </w:r>
    </w:p>
    <w:p w14:paraId="597B8F11" w14:textId="2ED1D88E" w:rsidR="009D0C06" w:rsidRPr="009D0C06" w:rsidRDefault="009D0C06" w:rsidP="009B2AB0">
      <w:pPr>
        <w:pStyle w:val="Lijstalinea"/>
        <w:jc w:val="both"/>
        <w:rPr>
          <w:rFonts w:ascii="Cambria" w:hAnsi="Cambria" w:cs="Calibri"/>
          <w:sz w:val="22"/>
          <w:szCs w:val="22"/>
        </w:rPr>
      </w:pPr>
      <w:r w:rsidRPr="009D0C06">
        <w:rPr>
          <w:rFonts w:ascii="Cambria" w:hAnsi="Cambria" w:cs="Calibri"/>
          <w:sz w:val="22"/>
          <w:szCs w:val="22"/>
        </w:rPr>
        <w:t xml:space="preserve">In de late middeleeuwen waren huwelijken </w:t>
      </w:r>
      <w:r>
        <w:rPr>
          <w:rFonts w:ascii="Cambria" w:hAnsi="Cambria" w:cs="Calibri"/>
          <w:sz w:val="22"/>
          <w:szCs w:val="22"/>
        </w:rPr>
        <w:t xml:space="preserve">vaak </w:t>
      </w:r>
      <w:r w:rsidRPr="009D0C06">
        <w:rPr>
          <w:rFonts w:ascii="Cambria" w:hAnsi="Cambria" w:cs="Calibri"/>
          <w:sz w:val="22"/>
          <w:szCs w:val="22"/>
        </w:rPr>
        <w:t>politieke instrumenten</w:t>
      </w:r>
      <w:r>
        <w:rPr>
          <w:rFonts w:ascii="Cambria" w:hAnsi="Cambria" w:cs="Calibri"/>
          <w:sz w:val="22"/>
          <w:szCs w:val="22"/>
        </w:rPr>
        <w:t xml:space="preserve"> </w:t>
      </w:r>
      <w:r w:rsidRPr="009D0C06">
        <w:rPr>
          <w:rFonts w:ascii="Cambria" w:hAnsi="Cambria" w:cs="Calibri"/>
          <w:sz w:val="22"/>
          <w:szCs w:val="22"/>
        </w:rPr>
        <w:t>om gebieden te verbinden,</w:t>
      </w:r>
      <w:r w:rsidR="009B2AB0">
        <w:rPr>
          <w:rFonts w:ascii="Cambria" w:hAnsi="Cambria" w:cs="Calibri"/>
          <w:sz w:val="22"/>
          <w:szCs w:val="22"/>
        </w:rPr>
        <w:t xml:space="preserve"> </w:t>
      </w:r>
      <w:r w:rsidRPr="009D0C06">
        <w:rPr>
          <w:rFonts w:ascii="Cambria" w:hAnsi="Cambria" w:cs="Calibri"/>
          <w:sz w:val="22"/>
          <w:szCs w:val="22"/>
        </w:rPr>
        <w:t>om bondgenootschappen te sluiten,</w:t>
      </w:r>
      <w:r w:rsidR="009B2AB0">
        <w:rPr>
          <w:rFonts w:ascii="Cambria" w:hAnsi="Cambria" w:cs="Calibri"/>
          <w:sz w:val="22"/>
          <w:szCs w:val="22"/>
        </w:rPr>
        <w:t xml:space="preserve"> </w:t>
      </w:r>
      <w:r w:rsidRPr="009D0C06">
        <w:rPr>
          <w:rFonts w:ascii="Cambria" w:hAnsi="Cambria" w:cs="Calibri"/>
          <w:sz w:val="22"/>
          <w:szCs w:val="22"/>
        </w:rPr>
        <w:t>of om erfopvolging veilig te stellen.</w:t>
      </w:r>
      <w:r w:rsidR="009B2AB0">
        <w:rPr>
          <w:rFonts w:ascii="Cambria" w:hAnsi="Cambria" w:cs="Calibri"/>
          <w:sz w:val="22"/>
          <w:szCs w:val="22"/>
        </w:rPr>
        <w:t xml:space="preserve"> </w:t>
      </w:r>
      <w:r w:rsidRPr="009D0C06">
        <w:rPr>
          <w:rFonts w:ascii="Cambria" w:hAnsi="Cambria" w:cs="Calibri"/>
          <w:sz w:val="22"/>
          <w:szCs w:val="22"/>
        </w:rPr>
        <w:t>Liefde speelde zelden een rol.</w:t>
      </w:r>
    </w:p>
    <w:p w14:paraId="2161EA9E" w14:textId="2318CF64" w:rsidR="009D0C06" w:rsidRPr="009D0C06" w:rsidRDefault="009B2AB0" w:rsidP="009B2AB0">
      <w:pPr>
        <w:jc w:val="both"/>
        <w:rPr>
          <w:rFonts w:ascii="Cambria" w:hAnsi="Cambria" w:cs="Calibri"/>
          <w:sz w:val="22"/>
          <w:szCs w:val="22"/>
        </w:rPr>
      </w:pPr>
      <w:r w:rsidRPr="009B2AB0">
        <w:rPr>
          <w:rFonts w:ascii="Cambria" w:hAnsi="Cambria" w:cs="Calibri"/>
          <w:sz w:val="22"/>
          <w:szCs w:val="22"/>
        </w:rPr>
        <w:t>Het thema laat zien dat macht in de middeleeuwen vaak werd doorgegeven via familiebanden. Door dit te vergelijken met nu, ontdekken leerlingen dat macht tegenwoordig anders wordt verdeeld (via democratie en wetten), maar dat status door familie nog steeds zichtbaar is (koningshuizen, politieke dynastieën, zakenfamilies).</w:t>
      </w:r>
    </w:p>
    <w:p w14:paraId="21C06652" w14:textId="77777777" w:rsidR="00BA55E5" w:rsidRPr="00BA55E5" w:rsidRDefault="00BA55E5" w:rsidP="00CB16CB">
      <w:pPr>
        <w:rPr>
          <w:rFonts w:ascii="Cambria" w:hAnsi="Cambria" w:cs="Calibri"/>
          <w:sz w:val="22"/>
          <w:szCs w:val="22"/>
        </w:rPr>
      </w:pPr>
    </w:p>
    <w:p w14:paraId="79D928AA" w14:textId="77777777" w:rsidR="00CB16CB" w:rsidRDefault="00CB16CB" w:rsidP="00CB16CB">
      <w:pPr>
        <w:jc w:val="both"/>
        <w:rPr>
          <w:rFonts w:ascii="Cambria" w:hAnsi="Cambria" w:cs="Calibri"/>
          <w:sz w:val="22"/>
          <w:szCs w:val="22"/>
        </w:rPr>
      </w:pPr>
    </w:p>
    <w:p w14:paraId="020CD89A" w14:textId="77777777" w:rsidR="00BA55E5" w:rsidRDefault="00BA55E5">
      <w:pPr>
        <w:rPr>
          <w:rFonts w:ascii="Cambria" w:hAnsi="Cambria" w:cs="Calibri"/>
          <w:b/>
          <w:bCs/>
          <w:sz w:val="22"/>
          <w:szCs w:val="22"/>
        </w:rPr>
      </w:pPr>
      <w:r>
        <w:rPr>
          <w:rFonts w:ascii="Cambria" w:hAnsi="Cambria" w:cs="Calibri"/>
          <w:b/>
          <w:bCs/>
          <w:sz w:val="22"/>
          <w:szCs w:val="22"/>
        </w:rPr>
        <w:br w:type="page"/>
      </w:r>
    </w:p>
    <w:p w14:paraId="1AFA0A81" w14:textId="333B392A" w:rsidR="00CB16CB" w:rsidRDefault="00CB16CB" w:rsidP="00CB16CB">
      <w:pPr>
        <w:jc w:val="both"/>
        <w:rPr>
          <w:rFonts w:ascii="Cambria" w:hAnsi="Cambria" w:cs="Calibri"/>
          <w:b/>
          <w:bCs/>
          <w:sz w:val="22"/>
          <w:szCs w:val="22"/>
        </w:rPr>
      </w:pPr>
      <w:r>
        <w:rPr>
          <w:rFonts w:ascii="Cambria" w:hAnsi="Cambria" w:cs="Calibri"/>
          <w:b/>
          <w:bCs/>
          <w:sz w:val="22"/>
          <w:szCs w:val="22"/>
        </w:rPr>
        <w:lastRenderedPageBreak/>
        <w:t xml:space="preserve">Opdracht 1 – Dynastieke stamboom </w:t>
      </w:r>
    </w:p>
    <w:p w14:paraId="777ABC6D" w14:textId="4734CA82" w:rsidR="00CB16CB" w:rsidRPr="00D3389A" w:rsidRDefault="00CB16CB" w:rsidP="00CB16CB">
      <w:pPr>
        <w:numPr>
          <w:ilvl w:val="1"/>
          <w:numId w:val="1"/>
        </w:numPr>
        <w:jc w:val="both"/>
        <w:rPr>
          <w:rFonts w:ascii="Cambria" w:hAnsi="Cambria" w:cs="Calibri"/>
          <w:sz w:val="22"/>
          <w:szCs w:val="22"/>
        </w:rPr>
      </w:pPr>
      <w:r>
        <w:rPr>
          <w:rFonts w:ascii="Cambria" w:hAnsi="Cambria" w:cs="Calibri"/>
          <w:sz w:val="22"/>
          <w:szCs w:val="22"/>
        </w:rPr>
        <w:t xml:space="preserve">Marie </w:t>
      </w:r>
      <w:proofErr w:type="spellStart"/>
      <w:r w:rsidR="003C45B6">
        <w:rPr>
          <w:rFonts w:ascii="Cambria" w:hAnsi="Cambria" w:cs="Calibri"/>
          <w:sz w:val="22"/>
          <w:szCs w:val="22"/>
        </w:rPr>
        <w:t>d’Harcourt</w:t>
      </w:r>
      <w:proofErr w:type="spellEnd"/>
      <w:r w:rsidR="003C45B6">
        <w:rPr>
          <w:rFonts w:ascii="Cambria" w:hAnsi="Cambria" w:cs="Calibri"/>
          <w:sz w:val="22"/>
          <w:szCs w:val="22"/>
        </w:rPr>
        <w:t xml:space="preserve"> (na trouwen Maria van Gelre) zou familie zijn van het Franse koningshuis. Ze zou een nichtje zijn van Franse koning Karel VI en hertog Lodewijk I van Orléans die de grote bruidsschat betaalde. Het huwelijk moest de banden tussen Frankrijk en hertogdom Gelre (rijk door handel/Hanze) versterken. </w:t>
      </w:r>
    </w:p>
    <w:p w14:paraId="3A9B9669" w14:textId="6D6C191D" w:rsidR="00CB16CB" w:rsidRPr="00D3389A" w:rsidRDefault="00CB16CB" w:rsidP="00CB16CB">
      <w:pPr>
        <w:numPr>
          <w:ilvl w:val="1"/>
          <w:numId w:val="1"/>
        </w:numPr>
        <w:jc w:val="both"/>
        <w:rPr>
          <w:rFonts w:ascii="Cambria" w:hAnsi="Cambria" w:cs="Calibri"/>
          <w:sz w:val="22"/>
          <w:szCs w:val="22"/>
        </w:rPr>
      </w:pPr>
      <w:proofErr w:type="spellStart"/>
      <w:r w:rsidRPr="00D3389A">
        <w:rPr>
          <w:rFonts w:ascii="Cambria" w:hAnsi="Cambria" w:cs="Calibri"/>
          <w:sz w:val="22"/>
          <w:szCs w:val="22"/>
        </w:rPr>
        <w:t>Rein</w:t>
      </w:r>
      <w:r>
        <w:rPr>
          <w:rFonts w:ascii="Cambria" w:hAnsi="Cambria" w:cs="Calibri"/>
          <w:sz w:val="22"/>
          <w:szCs w:val="22"/>
        </w:rPr>
        <w:t>al</w:t>
      </w:r>
      <w:r w:rsidRPr="00D3389A">
        <w:rPr>
          <w:rFonts w:ascii="Cambria" w:hAnsi="Cambria" w:cs="Calibri"/>
          <w:sz w:val="22"/>
          <w:szCs w:val="22"/>
        </w:rPr>
        <w:t>d</w:t>
      </w:r>
      <w:proofErr w:type="spellEnd"/>
      <w:r w:rsidRPr="00D3389A">
        <w:rPr>
          <w:rFonts w:ascii="Cambria" w:hAnsi="Cambria" w:cs="Calibri"/>
          <w:sz w:val="22"/>
          <w:szCs w:val="22"/>
        </w:rPr>
        <w:t xml:space="preserve"> IV</w:t>
      </w:r>
      <w:r w:rsidR="003C45B6">
        <w:rPr>
          <w:rFonts w:ascii="Cambria" w:hAnsi="Cambria" w:cs="Calibri"/>
          <w:sz w:val="22"/>
          <w:szCs w:val="22"/>
        </w:rPr>
        <w:t xml:space="preserve"> was hertog (vorst) van Gelre, Gulik en Zutphen (onderdeel Duitse Keizerrijk). Hij trouwde met Maria om een wettige erfgenaam te krijgen. Dat is nooit gelukt. </w:t>
      </w:r>
    </w:p>
    <w:p w14:paraId="7DE61AE0" w14:textId="48FFC9F5" w:rsidR="00CB16CB" w:rsidRPr="00D3389A" w:rsidRDefault="00CB16CB" w:rsidP="00CB16CB">
      <w:pPr>
        <w:numPr>
          <w:ilvl w:val="1"/>
          <w:numId w:val="1"/>
        </w:numPr>
        <w:jc w:val="both"/>
        <w:rPr>
          <w:rFonts w:ascii="Cambria" w:hAnsi="Cambria" w:cs="Calibri"/>
          <w:sz w:val="22"/>
          <w:szCs w:val="22"/>
        </w:rPr>
      </w:pPr>
      <w:r w:rsidRPr="00D3389A">
        <w:rPr>
          <w:rFonts w:ascii="Cambria" w:hAnsi="Cambria" w:cs="Calibri"/>
          <w:sz w:val="22"/>
          <w:szCs w:val="22"/>
        </w:rPr>
        <w:t>De gebieden die hierdoor verbonden raakten</w:t>
      </w:r>
      <w:r>
        <w:rPr>
          <w:rFonts w:ascii="Cambria" w:hAnsi="Cambria" w:cs="Calibri"/>
          <w:sz w:val="22"/>
          <w:szCs w:val="22"/>
        </w:rPr>
        <w:t xml:space="preserve">: Gelre: Gelderland, Noord- en </w:t>
      </w:r>
      <w:r w:rsidR="003C45B6">
        <w:rPr>
          <w:rFonts w:ascii="Cambria" w:hAnsi="Cambria" w:cs="Calibri"/>
          <w:sz w:val="22"/>
          <w:szCs w:val="22"/>
        </w:rPr>
        <w:t>Midden-Limburg</w:t>
      </w:r>
      <w:r>
        <w:rPr>
          <w:rFonts w:ascii="Cambria" w:hAnsi="Cambria" w:cs="Calibri"/>
          <w:sz w:val="22"/>
          <w:szCs w:val="22"/>
        </w:rPr>
        <w:t xml:space="preserve">, Gulik: Midden- en Zuid-Limburg (Echt-Sittard) en oostelijk tot aan noordelijke Eiffel en Frankrijk. </w:t>
      </w:r>
    </w:p>
    <w:p w14:paraId="7A7A08A7" w14:textId="76401050" w:rsidR="00CB16CB" w:rsidRDefault="00CB16CB" w:rsidP="00CB16CB">
      <w:pPr>
        <w:jc w:val="both"/>
      </w:pPr>
      <w:r>
        <w:fldChar w:fldCharType="begin"/>
      </w:r>
      <w:r>
        <w:instrText xml:space="preserve"> INCLUDEPICTURE "https://upload.wikimedia.org/wikipedia/commons/thumb/b/b9/Locator_Duchy_of_Guelders_and_County_of_Zutphen_%281350%29.svg/960px-Locator_Duchy_of_Guelders_and_County_of_Zutphen_%281350%29.svg.png" \* MERGEFORMATINET </w:instrText>
      </w:r>
      <w:r>
        <w:fldChar w:fldCharType="separate"/>
      </w:r>
      <w:r>
        <w:rPr>
          <w:noProof/>
        </w:rPr>
        <w:drawing>
          <wp:inline distT="0" distB="0" distL="0" distR="0" wp14:anchorId="3A634CC2" wp14:editId="6288406F">
            <wp:extent cx="2571750" cy="3295197"/>
            <wp:effectExtent l="0" t="0" r="0" b="0"/>
            <wp:docPr id="839023412" name="Afbeelding 1" descr="Hertogdom Gelr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togdom Gelre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7269" cy="3327895"/>
                    </a:xfrm>
                    <a:prstGeom prst="rect">
                      <a:avLst/>
                    </a:prstGeom>
                    <a:noFill/>
                    <a:ln>
                      <a:noFill/>
                    </a:ln>
                  </pic:spPr>
                </pic:pic>
              </a:graphicData>
            </a:graphic>
          </wp:inline>
        </w:drawing>
      </w:r>
      <w:r>
        <w:fldChar w:fldCharType="end"/>
      </w:r>
      <w:r>
        <w:t xml:space="preserve"> </w:t>
      </w:r>
      <w:r>
        <w:tab/>
      </w:r>
      <w:r>
        <w:fldChar w:fldCharType="begin"/>
      </w:r>
      <w:r>
        <w:instrText xml:space="preserve"> INCLUDEPICTURE "https://upload.wikimedia.org/wikipedia/commons/thumb/6/6d/Locator_Duchy_of_J%C3%BClich_%281560%29.svg/1920px-Locator_Duchy_of_J%C3%BClich_%281560%29.svg.png" \* MERGEFORMATINET </w:instrText>
      </w:r>
      <w:r>
        <w:fldChar w:fldCharType="separate"/>
      </w:r>
      <w:r>
        <w:rPr>
          <w:noProof/>
        </w:rPr>
        <w:drawing>
          <wp:inline distT="0" distB="0" distL="0" distR="0" wp14:anchorId="12BED656" wp14:editId="43CE75C1">
            <wp:extent cx="3054927" cy="2023822"/>
            <wp:effectExtent l="0" t="0" r="6350" b="0"/>
            <wp:docPr id="855117409" name="Afbeelding 2" descr="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402" cy="2054611"/>
                    </a:xfrm>
                    <a:prstGeom prst="rect">
                      <a:avLst/>
                    </a:prstGeom>
                    <a:noFill/>
                    <a:ln>
                      <a:noFill/>
                    </a:ln>
                  </pic:spPr>
                </pic:pic>
              </a:graphicData>
            </a:graphic>
          </wp:inline>
        </w:drawing>
      </w:r>
      <w:r>
        <w:fldChar w:fldCharType="end"/>
      </w:r>
    </w:p>
    <w:p w14:paraId="283A1E3A" w14:textId="53711A75" w:rsidR="00CB16CB" w:rsidRDefault="00CB16CB" w:rsidP="00CB16CB">
      <w:pPr>
        <w:jc w:val="both"/>
        <w:rPr>
          <w:rFonts w:ascii="Cambria" w:hAnsi="Cambria"/>
          <w:sz w:val="20"/>
          <w:szCs w:val="20"/>
        </w:rPr>
      </w:pPr>
      <w:r w:rsidRPr="00CB16CB">
        <w:rPr>
          <w:rFonts w:ascii="Cambria" w:hAnsi="Cambria"/>
          <w:sz w:val="20"/>
          <w:szCs w:val="20"/>
        </w:rPr>
        <w:t xml:space="preserve">Hertogdom </w:t>
      </w:r>
      <w:proofErr w:type="gramStart"/>
      <w:r w:rsidRPr="00CB16CB">
        <w:rPr>
          <w:rFonts w:ascii="Cambria" w:hAnsi="Cambria"/>
          <w:sz w:val="20"/>
          <w:szCs w:val="20"/>
        </w:rPr>
        <w:t>Gelre</w:t>
      </w:r>
      <w:r>
        <w:rPr>
          <w:rFonts w:ascii="Cambria" w:hAnsi="Cambria"/>
          <w:sz w:val="20"/>
          <w:szCs w:val="20"/>
        </w:rPr>
        <w:t xml:space="preserve"> </w:t>
      </w:r>
      <w:r w:rsidRPr="00CB16CB">
        <w:rPr>
          <w:rFonts w:ascii="Cambria" w:hAnsi="Cambria"/>
          <w:sz w:val="20"/>
          <w:szCs w:val="20"/>
        </w:rPr>
        <w:t xml:space="preserve"> (</w:t>
      </w:r>
      <w:proofErr w:type="gramEnd"/>
      <w:r w:rsidRPr="00CB16CB">
        <w:rPr>
          <w:rFonts w:ascii="Cambria" w:hAnsi="Cambria"/>
          <w:sz w:val="20"/>
          <w:szCs w:val="20"/>
        </w:rPr>
        <w:t>1350)</w:t>
      </w:r>
      <w:r>
        <w:rPr>
          <w:rFonts w:ascii="Cambria" w:hAnsi="Cambria"/>
          <w:sz w:val="20"/>
          <w:szCs w:val="20"/>
        </w:rPr>
        <w:tab/>
      </w:r>
      <w:r>
        <w:rPr>
          <w:rFonts w:ascii="Cambria" w:hAnsi="Cambria"/>
          <w:sz w:val="20"/>
          <w:szCs w:val="20"/>
        </w:rPr>
        <w:tab/>
      </w:r>
      <w:r>
        <w:rPr>
          <w:rFonts w:ascii="Cambria" w:hAnsi="Cambria"/>
          <w:sz w:val="20"/>
          <w:szCs w:val="20"/>
        </w:rPr>
        <w:tab/>
        <w:t>Hertogdom Gulik (midden Limburg – oostelijke Eiffel)</w:t>
      </w:r>
    </w:p>
    <w:p w14:paraId="03695241" w14:textId="0716F9B2" w:rsidR="00CB16CB" w:rsidRPr="00BA55E5" w:rsidRDefault="00CB16CB" w:rsidP="00BA55E5">
      <w:pPr>
        <w:jc w:val="both"/>
        <w:rPr>
          <w:rFonts w:ascii="Cambria" w:hAnsi="Cambria" w:cs="Calibri"/>
          <w:sz w:val="11"/>
          <w:szCs w:val="11"/>
        </w:rPr>
      </w:pPr>
      <w:r w:rsidRPr="00CB16CB">
        <w:rPr>
          <w:rFonts w:ascii="Cambria" w:hAnsi="Cambria"/>
          <w:sz w:val="13"/>
          <w:szCs w:val="13"/>
        </w:rPr>
        <w:t xml:space="preserve">Van: Wikimedia </w:t>
      </w:r>
      <w:proofErr w:type="spellStart"/>
      <w:r w:rsidRPr="00CB16CB">
        <w:rPr>
          <w:rFonts w:ascii="Cambria" w:hAnsi="Cambria"/>
          <w:sz w:val="13"/>
          <w:szCs w:val="13"/>
        </w:rPr>
        <w:t>Commons</w:t>
      </w:r>
      <w:proofErr w:type="spellEnd"/>
      <w:r w:rsidRPr="00CB16CB">
        <w:rPr>
          <w:rFonts w:ascii="Cambria" w:hAnsi="Cambria"/>
          <w:sz w:val="13"/>
          <w:szCs w:val="13"/>
        </w:rPr>
        <w:t>, CC BY-SA 3.0</w:t>
      </w:r>
      <w:r>
        <w:rPr>
          <w:rFonts w:ascii="Cambria" w:hAnsi="Cambria"/>
          <w:sz w:val="13"/>
          <w:szCs w:val="13"/>
        </w:rPr>
        <w:tab/>
      </w:r>
      <w:r>
        <w:rPr>
          <w:rFonts w:ascii="Cambria" w:hAnsi="Cambria"/>
          <w:sz w:val="13"/>
          <w:szCs w:val="13"/>
        </w:rPr>
        <w:tab/>
      </w:r>
      <w:r>
        <w:rPr>
          <w:rFonts w:ascii="Cambria" w:hAnsi="Cambria"/>
          <w:sz w:val="13"/>
          <w:szCs w:val="13"/>
        </w:rPr>
        <w:tab/>
        <w:t xml:space="preserve">Van: Wikimedia </w:t>
      </w:r>
      <w:proofErr w:type="spellStart"/>
      <w:r>
        <w:rPr>
          <w:rFonts w:ascii="Cambria" w:hAnsi="Cambria"/>
          <w:sz w:val="13"/>
          <w:szCs w:val="13"/>
        </w:rPr>
        <w:t>Commons</w:t>
      </w:r>
      <w:proofErr w:type="spellEnd"/>
      <w:r>
        <w:rPr>
          <w:rFonts w:ascii="Cambria" w:hAnsi="Cambria"/>
          <w:sz w:val="13"/>
          <w:szCs w:val="13"/>
        </w:rPr>
        <w:t>, CC BY-SA 3.0</w:t>
      </w:r>
    </w:p>
    <w:tbl>
      <w:tblPr>
        <w:tblStyle w:val="Tabelraster"/>
        <w:tblW w:w="0" w:type="auto"/>
        <w:tblLook w:val="04A0" w:firstRow="1" w:lastRow="0" w:firstColumn="1" w:lastColumn="0" w:noHBand="0" w:noVBand="1"/>
      </w:tblPr>
      <w:tblGrid>
        <w:gridCol w:w="1977"/>
        <w:gridCol w:w="7085"/>
      </w:tblGrid>
      <w:tr w:rsidR="00485B6C" w:rsidRPr="00485B6C" w14:paraId="17CA87F5" w14:textId="77777777" w:rsidTr="00485B6C">
        <w:tc>
          <w:tcPr>
            <w:tcW w:w="0" w:type="auto"/>
            <w:hideMark/>
          </w:tcPr>
          <w:p w14:paraId="037AC3F1" w14:textId="77777777" w:rsidR="00485B6C" w:rsidRPr="00485B6C" w:rsidRDefault="00485B6C" w:rsidP="00485B6C">
            <w:pPr>
              <w:jc w:val="center"/>
              <w:rPr>
                <w:rFonts w:ascii="Cambria" w:eastAsia="Times New Roman" w:hAnsi="Cambria" w:cs="Times New Roman"/>
                <w:b/>
                <w:bCs/>
                <w:kern w:val="0"/>
                <w:sz w:val="22"/>
                <w:szCs w:val="22"/>
                <w:lang w:eastAsia="nl-NL"/>
                <w14:ligatures w14:val="none"/>
              </w:rPr>
            </w:pPr>
            <w:r w:rsidRPr="00485B6C">
              <w:rPr>
                <w:rFonts w:ascii="Cambria" w:eastAsia="Times New Roman" w:hAnsi="Cambria" w:cs="Times New Roman"/>
                <w:b/>
                <w:bCs/>
                <w:kern w:val="0"/>
                <w:sz w:val="22"/>
                <w:szCs w:val="22"/>
                <w:lang w:eastAsia="nl-NL"/>
                <w14:ligatures w14:val="none"/>
              </w:rPr>
              <w:t>Familielid</w:t>
            </w:r>
          </w:p>
        </w:tc>
        <w:tc>
          <w:tcPr>
            <w:tcW w:w="0" w:type="auto"/>
            <w:hideMark/>
          </w:tcPr>
          <w:p w14:paraId="17BBB990" w14:textId="77777777" w:rsidR="00485B6C" w:rsidRPr="00485B6C" w:rsidRDefault="00485B6C" w:rsidP="00485B6C">
            <w:pPr>
              <w:jc w:val="center"/>
              <w:rPr>
                <w:rFonts w:ascii="Cambria" w:eastAsia="Times New Roman" w:hAnsi="Cambria" w:cs="Times New Roman"/>
                <w:b/>
                <w:bCs/>
                <w:kern w:val="0"/>
                <w:sz w:val="22"/>
                <w:szCs w:val="22"/>
                <w:lang w:eastAsia="nl-NL"/>
                <w14:ligatures w14:val="none"/>
              </w:rPr>
            </w:pPr>
            <w:r w:rsidRPr="00485B6C">
              <w:rPr>
                <w:rFonts w:ascii="Cambria" w:eastAsia="Times New Roman" w:hAnsi="Cambria" w:cs="Times New Roman"/>
                <w:b/>
                <w:bCs/>
                <w:kern w:val="0"/>
                <w:sz w:val="22"/>
                <w:szCs w:val="22"/>
                <w:lang w:eastAsia="nl-NL"/>
                <w14:ligatures w14:val="none"/>
              </w:rPr>
              <w:t>Titel en belang</w:t>
            </w:r>
          </w:p>
        </w:tc>
      </w:tr>
      <w:tr w:rsidR="00485B6C" w:rsidRPr="00485B6C" w14:paraId="3C8829C2" w14:textId="77777777" w:rsidTr="00485B6C">
        <w:tc>
          <w:tcPr>
            <w:tcW w:w="0" w:type="auto"/>
            <w:hideMark/>
          </w:tcPr>
          <w:p w14:paraId="4FCE6FC9" w14:textId="77777777" w:rsidR="00485B6C" w:rsidRPr="00485B6C" w:rsidRDefault="00485B6C" w:rsidP="00485B6C">
            <w:pPr>
              <w:rPr>
                <w:rFonts w:ascii="Cambria" w:eastAsia="Times New Roman" w:hAnsi="Cambria" w:cs="Times New Roman"/>
                <w:kern w:val="0"/>
                <w:sz w:val="22"/>
                <w:szCs w:val="22"/>
                <w:lang w:eastAsia="nl-NL"/>
                <w14:ligatures w14:val="none"/>
              </w:rPr>
            </w:pPr>
            <w:r w:rsidRPr="00485B6C">
              <w:rPr>
                <w:rFonts w:ascii="Cambria" w:eastAsia="Times New Roman" w:hAnsi="Cambria" w:cs="Times New Roman"/>
                <w:b/>
                <w:bCs/>
                <w:kern w:val="0"/>
                <w:sz w:val="22"/>
                <w:szCs w:val="22"/>
                <w:lang w:eastAsia="nl-NL"/>
                <w14:ligatures w14:val="none"/>
              </w:rPr>
              <w:t>Karel VI (1368–1422)</w:t>
            </w:r>
          </w:p>
        </w:tc>
        <w:tc>
          <w:tcPr>
            <w:tcW w:w="0" w:type="auto"/>
            <w:hideMark/>
          </w:tcPr>
          <w:p w14:paraId="1034F7A9" w14:textId="77777777" w:rsidR="00485B6C" w:rsidRDefault="00485B6C" w:rsidP="00485B6C">
            <w:pPr>
              <w:rPr>
                <w:rFonts w:ascii="Cambria" w:eastAsia="Times New Roman" w:hAnsi="Cambria" w:cs="Times New Roman"/>
                <w:kern w:val="0"/>
                <w:sz w:val="22"/>
                <w:szCs w:val="22"/>
                <w:lang w:eastAsia="nl-NL"/>
                <w14:ligatures w14:val="none"/>
              </w:rPr>
            </w:pPr>
            <w:r w:rsidRPr="00485B6C">
              <w:rPr>
                <w:rFonts w:ascii="Cambria" w:eastAsia="Times New Roman" w:hAnsi="Cambria" w:cs="Times New Roman"/>
                <w:kern w:val="0"/>
                <w:sz w:val="22"/>
                <w:szCs w:val="22"/>
                <w:lang w:eastAsia="nl-NL"/>
                <w14:ligatures w14:val="none"/>
              </w:rPr>
              <w:t xml:space="preserve">Koning van Frankrijk, bijnaam </w:t>
            </w:r>
            <w:r w:rsidRPr="00485B6C">
              <w:rPr>
                <w:rFonts w:ascii="Cambria" w:eastAsia="Times New Roman" w:hAnsi="Cambria" w:cs="Times New Roman"/>
                <w:i/>
                <w:iCs/>
                <w:kern w:val="0"/>
                <w:sz w:val="22"/>
                <w:szCs w:val="22"/>
                <w:lang w:eastAsia="nl-NL"/>
                <w14:ligatures w14:val="none"/>
              </w:rPr>
              <w:t>de Waanzinnige</w:t>
            </w:r>
            <w:r w:rsidRPr="00485B6C">
              <w:rPr>
                <w:rFonts w:ascii="Cambria" w:eastAsia="Times New Roman" w:hAnsi="Cambria" w:cs="Times New Roman"/>
                <w:kern w:val="0"/>
                <w:sz w:val="22"/>
                <w:szCs w:val="22"/>
                <w:lang w:eastAsia="nl-NL"/>
                <w14:ligatures w14:val="none"/>
              </w:rPr>
              <w:t>. Oom van Marie.</w:t>
            </w:r>
          </w:p>
          <w:p w14:paraId="3A93F105" w14:textId="77777777" w:rsidR="00485B6C" w:rsidRDefault="00485B6C" w:rsidP="00485B6C">
            <w:pPr>
              <w:rPr>
                <w:rFonts w:ascii="Cambria" w:eastAsia="Times New Roman" w:hAnsi="Cambria" w:cs="Times New Roman"/>
                <w:kern w:val="0"/>
                <w:sz w:val="22"/>
                <w:szCs w:val="22"/>
                <w:lang w:eastAsia="nl-NL"/>
                <w14:ligatures w14:val="none"/>
              </w:rPr>
            </w:pPr>
          </w:p>
          <w:p w14:paraId="3DA34B2F" w14:textId="77777777" w:rsidR="00485B6C" w:rsidRPr="00485B6C" w:rsidRDefault="00485B6C" w:rsidP="00485B6C">
            <w:pPr>
              <w:rPr>
                <w:rFonts w:ascii="Cambria" w:eastAsia="Times New Roman" w:hAnsi="Cambria" w:cs="Times New Roman"/>
                <w:kern w:val="0"/>
                <w:sz w:val="22"/>
                <w:szCs w:val="22"/>
                <w:lang w:eastAsia="nl-NL"/>
                <w14:ligatures w14:val="none"/>
              </w:rPr>
            </w:pPr>
          </w:p>
        </w:tc>
      </w:tr>
      <w:tr w:rsidR="00485B6C" w:rsidRPr="00485B6C" w14:paraId="74032EFC" w14:textId="77777777" w:rsidTr="00485B6C">
        <w:tc>
          <w:tcPr>
            <w:tcW w:w="0" w:type="auto"/>
            <w:hideMark/>
          </w:tcPr>
          <w:p w14:paraId="4EB6CF97" w14:textId="77777777" w:rsidR="00485B6C" w:rsidRPr="00485B6C" w:rsidRDefault="00485B6C" w:rsidP="00485B6C">
            <w:pPr>
              <w:rPr>
                <w:rFonts w:ascii="Cambria" w:eastAsia="Times New Roman" w:hAnsi="Cambria" w:cs="Times New Roman"/>
                <w:kern w:val="0"/>
                <w:sz w:val="22"/>
                <w:szCs w:val="22"/>
                <w:lang w:eastAsia="nl-NL"/>
                <w14:ligatures w14:val="none"/>
              </w:rPr>
            </w:pPr>
            <w:r w:rsidRPr="00485B6C">
              <w:rPr>
                <w:rFonts w:ascii="Cambria" w:eastAsia="Times New Roman" w:hAnsi="Cambria" w:cs="Times New Roman"/>
                <w:b/>
                <w:bCs/>
                <w:kern w:val="0"/>
                <w:sz w:val="22"/>
                <w:szCs w:val="22"/>
                <w:lang w:eastAsia="nl-NL"/>
                <w14:ligatures w14:val="none"/>
              </w:rPr>
              <w:t>Lodewijk I (1372–1407)</w:t>
            </w:r>
          </w:p>
        </w:tc>
        <w:tc>
          <w:tcPr>
            <w:tcW w:w="0" w:type="auto"/>
            <w:hideMark/>
          </w:tcPr>
          <w:p w14:paraId="78AE3A8A" w14:textId="38D05D8F" w:rsidR="00485B6C" w:rsidRDefault="00485B6C" w:rsidP="00485B6C">
            <w:pPr>
              <w:rPr>
                <w:rFonts w:ascii="Cambria" w:eastAsia="Times New Roman" w:hAnsi="Cambria" w:cs="Times New Roman"/>
                <w:kern w:val="0"/>
                <w:sz w:val="22"/>
                <w:szCs w:val="22"/>
                <w:lang w:eastAsia="nl-NL"/>
                <w14:ligatures w14:val="none"/>
              </w:rPr>
            </w:pPr>
            <w:r w:rsidRPr="00485B6C">
              <w:rPr>
                <w:rFonts w:ascii="Cambria" w:eastAsia="Times New Roman" w:hAnsi="Cambria" w:cs="Times New Roman"/>
                <w:kern w:val="0"/>
                <w:sz w:val="22"/>
                <w:szCs w:val="22"/>
                <w:lang w:eastAsia="nl-NL"/>
                <w14:ligatures w14:val="none"/>
              </w:rPr>
              <w:t>Hertog van Orléans, broer van Karel VI. Oom van Marie.</w:t>
            </w:r>
            <w:r>
              <w:rPr>
                <w:rFonts w:ascii="Cambria" w:eastAsia="Times New Roman" w:hAnsi="Cambria" w:cs="Times New Roman"/>
                <w:kern w:val="0"/>
                <w:sz w:val="22"/>
                <w:szCs w:val="22"/>
                <w:lang w:eastAsia="nl-NL"/>
                <w14:ligatures w14:val="none"/>
              </w:rPr>
              <w:t xml:space="preserve"> Betaalde de bruidsschat. </w:t>
            </w:r>
          </w:p>
          <w:p w14:paraId="1ACDB730" w14:textId="77777777" w:rsidR="00485B6C" w:rsidRDefault="00485B6C" w:rsidP="00485B6C">
            <w:pPr>
              <w:rPr>
                <w:rFonts w:ascii="Cambria" w:eastAsia="Times New Roman" w:hAnsi="Cambria" w:cs="Times New Roman"/>
                <w:kern w:val="0"/>
                <w:sz w:val="22"/>
                <w:szCs w:val="22"/>
                <w:lang w:eastAsia="nl-NL"/>
                <w14:ligatures w14:val="none"/>
              </w:rPr>
            </w:pPr>
          </w:p>
          <w:p w14:paraId="5646C512" w14:textId="77777777" w:rsidR="00485B6C" w:rsidRPr="00485B6C" w:rsidRDefault="00485B6C" w:rsidP="00485B6C">
            <w:pPr>
              <w:rPr>
                <w:rFonts w:ascii="Cambria" w:eastAsia="Times New Roman" w:hAnsi="Cambria" w:cs="Times New Roman"/>
                <w:kern w:val="0"/>
                <w:sz w:val="22"/>
                <w:szCs w:val="22"/>
                <w:lang w:eastAsia="nl-NL"/>
                <w14:ligatures w14:val="none"/>
              </w:rPr>
            </w:pPr>
          </w:p>
        </w:tc>
      </w:tr>
      <w:tr w:rsidR="00485B6C" w:rsidRPr="00485B6C" w14:paraId="53341604" w14:textId="77777777" w:rsidTr="00485B6C">
        <w:tc>
          <w:tcPr>
            <w:tcW w:w="0" w:type="auto"/>
            <w:hideMark/>
          </w:tcPr>
          <w:p w14:paraId="392E6585" w14:textId="2A56D752" w:rsidR="00485B6C" w:rsidRPr="00485B6C" w:rsidRDefault="00485B6C" w:rsidP="00485B6C">
            <w:pPr>
              <w:rPr>
                <w:rFonts w:ascii="Cambria" w:eastAsia="Times New Roman" w:hAnsi="Cambria" w:cs="Times New Roman"/>
                <w:kern w:val="0"/>
                <w:sz w:val="22"/>
                <w:szCs w:val="22"/>
                <w:lang w:eastAsia="nl-NL"/>
                <w14:ligatures w14:val="none"/>
              </w:rPr>
            </w:pPr>
            <w:r w:rsidRPr="00485B6C">
              <w:rPr>
                <w:rFonts w:ascii="Cambria" w:eastAsia="Times New Roman" w:hAnsi="Cambria" w:cs="Times New Roman"/>
                <w:b/>
                <w:bCs/>
                <w:kern w:val="0"/>
                <w:sz w:val="22"/>
                <w:szCs w:val="22"/>
                <w:lang w:eastAsia="nl-NL"/>
                <w14:ligatures w14:val="none"/>
              </w:rPr>
              <w:t xml:space="preserve">Marie </w:t>
            </w:r>
            <w:proofErr w:type="spellStart"/>
            <w:r w:rsidRPr="00485B6C">
              <w:rPr>
                <w:rFonts w:ascii="Cambria" w:eastAsia="Times New Roman" w:hAnsi="Cambria" w:cs="Times New Roman"/>
                <w:b/>
                <w:bCs/>
                <w:kern w:val="0"/>
                <w:sz w:val="22"/>
                <w:szCs w:val="22"/>
                <w:lang w:eastAsia="nl-NL"/>
                <w14:ligatures w14:val="none"/>
              </w:rPr>
              <w:t>d’Harcourt</w:t>
            </w:r>
            <w:proofErr w:type="spellEnd"/>
            <w:r w:rsidRPr="00485B6C">
              <w:rPr>
                <w:rFonts w:ascii="Cambria" w:eastAsia="Times New Roman" w:hAnsi="Cambria" w:cs="Times New Roman"/>
                <w:b/>
                <w:bCs/>
                <w:kern w:val="0"/>
                <w:sz w:val="22"/>
                <w:szCs w:val="22"/>
                <w:lang w:eastAsia="nl-NL"/>
                <w14:ligatures w14:val="none"/>
              </w:rPr>
              <w:t xml:space="preserve"> (1398–14</w:t>
            </w:r>
            <w:r w:rsidR="00BA55E5">
              <w:rPr>
                <w:rFonts w:ascii="Cambria" w:eastAsia="Times New Roman" w:hAnsi="Cambria" w:cs="Times New Roman"/>
                <w:b/>
                <w:bCs/>
                <w:kern w:val="0"/>
                <w:sz w:val="22"/>
                <w:szCs w:val="22"/>
                <w:lang w:eastAsia="nl-NL"/>
                <w14:ligatures w14:val="none"/>
              </w:rPr>
              <w:t>30?</w:t>
            </w:r>
            <w:r w:rsidRPr="00485B6C">
              <w:rPr>
                <w:rFonts w:ascii="Cambria" w:eastAsia="Times New Roman" w:hAnsi="Cambria" w:cs="Times New Roman"/>
                <w:b/>
                <w:bCs/>
                <w:kern w:val="0"/>
                <w:sz w:val="22"/>
                <w:szCs w:val="22"/>
                <w:lang w:eastAsia="nl-NL"/>
                <w14:ligatures w14:val="none"/>
              </w:rPr>
              <w:t>)</w:t>
            </w:r>
          </w:p>
        </w:tc>
        <w:tc>
          <w:tcPr>
            <w:tcW w:w="0" w:type="auto"/>
            <w:hideMark/>
          </w:tcPr>
          <w:p w14:paraId="715B543A" w14:textId="4A65C251" w:rsidR="00485B6C" w:rsidRDefault="00485B6C" w:rsidP="00485B6C">
            <w:pPr>
              <w:rPr>
                <w:rFonts w:ascii="Cambria" w:eastAsia="Times New Roman" w:hAnsi="Cambria" w:cs="Times New Roman"/>
                <w:kern w:val="0"/>
                <w:sz w:val="22"/>
                <w:szCs w:val="22"/>
                <w:lang w:eastAsia="nl-NL"/>
                <w14:ligatures w14:val="none"/>
              </w:rPr>
            </w:pPr>
            <w:r w:rsidRPr="00485B6C">
              <w:rPr>
                <w:rFonts w:ascii="Cambria" w:eastAsia="Times New Roman" w:hAnsi="Cambria" w:cs="Times New Roman"/>
                <w:kern w:val="0"/>
                <w:sz w:val="22"/>
                <w:szCs w:val="22"/>
                <w:lang w:eastAsia="nl-NL"/>
                <w14:ligatures w14:val="none"/>
              </w:rPr>
              <w:t>Hertogin van Gelre en Gulik. Nicht van Karel VI en Lodewijk I.</w:t>
            </w:r>
            <w:r>
              <w:rPr>
                <w:rFonts w:ascii="Cambria" w:eastAsia="Times New Roman" w:hAnsi="Cambria" w:cs="Times New Roman"/>
                <w:kern w:val="0"/>
                <w:sz w:val="22"/>
                <w:szCs w:val="22"/>
                <w:lang w:eastAsia="nl-NL"/>
                <w14:ligatures w14:val="none"/>
              </w:rPr>
              <w:t xml:space="preserve"> Trouwt in 1405 met Reinoud IV. </w:t>
            </w:r>
          </w:p>
          <w:p w14:paraId="3FC4808B" w14:textId="77777777" w:rsidR="00485B6C" w:rsidRDefault="00485B6C" w:rsidP="00485B6C">
            <w:pPr>
              <w:rPr>
                <w:rFonts w:ascii="Cambria" w:eastAsia="Times New Roman" w:hAnsi="Cambria" w:cs="Times New Roman"/>
                <w:kern w:val="0"/>
                <w:sz w:val="22"/>
                <w:szCs w:val="22"/>
                <w:lang w:eastAsia="nl-NL"/>
                <w14:ligatures w14:val="none"/>
              </w:rPr>
            </w:pPr>
          </w:p>
          <w:p w14:paraId="43F96F6A" w14:textId="77777777" w:rsidR="00485B6C" w:rsidRPr="00485B6C" w:rsidRDefault="00485B6C" w:rsidP="00485B6C">
            <w:pPr>
              <w:rPr>
                <w:rFonts w:ascii="Cambria" w:eastAsia="Times New Roman" w:hAnsi="Cambria" w:cs="Times New Roman"/>
                <w:kern w:val="0"/>
                <w:sz w:val="22"/>
                <w:szCs w:val="22"/>
                <w:lang w:eastAsia="nl-NL"/>
                <w14:ligatures w14:val="none"/>
              </w:rPr>
            </w:pPr>
          </w:p>
        </w:tc>
      </w:tr>
      <w:tr w:rsidR="00485B6C" w:rsidRPr="00485B6C" w14:paraId="341E0F1D" w14:textId="77777777" w:rsidTr="00485B6C">
        <w:tc>
          <w:tcPr>
            <w:tcW w:w="0" w:type="auto"/>
          </w:tcPr>
          <w:p w14:paraId="42ABA31F" w14:textId="5657652B" w:rsidR="00485B6C" w:rsidRPr="00485B6C" w:rsidRDefault="00485B6C" w:rsidP="00485B6C">
            <w:pPr>
              <w:rPr>
                <w:rFonts w:ascii="Cambria" w:eastAsia="Times New Roman" w:hAnsi="Cambria" w:cs="Times New Roman"/>
                <w:b/>
                <w:bCs/>
                <w:kern w:val="0"/>
                <w:sz w:val="22"/>
                <w:szCs w:val="22"/>
                <w:lang w:eastAsia="nl-NL"/>
                <w14:ligatures w14:val="none"/>
              </w:rPr>
            </w:pPr>
            <w:r>
              <w:rPr>
                <w:rFonts w:ascii="Cambria" w:eastAsia="Times New Roman" w:hAnsi="Cambria" w:cs="Times New Roman"/>
                <w:b/>
                <w:bCs/>
                <w:kern w:val="0"/>
                <w:sz w:val="22"/>
                <w:szCs w:val="22"/>
                <w:lang w:eastAsia="nl-NL"/>
                <w14:ligatures w14:val="none"/>
              </w:rPr>
              <w:t xml:space="preserve">Reinoud IV van Gelre (1365-1423) </w:t>
            </w:r>
          </w:p>
        </w:tc>
        <w:tc>
          <w:tcPr>
            <w:tcW w:w="0" w:type="auto"/>
          </w:tcPr>
          <w:p w14:paraId="1EAA713E" w14:textId="0C7F3234" w:rsidR="00485B6C" w:rsidRDefault="00485B6C" w:rsidP="00485B6C">
            <w:pPr>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Eerste man van Marie. Volgde zijn kinderloos overleden broer op als hertog van Gulik en Gelre (onderdeel Rooms-Duitse Rijk). Had buitenechtelijke kinderen, maar stierf zonder wettelijke erfgenaam Gelre-Gulik viel uiteen. </w:t>
            </w:r>
          </w:p>
          <w:p w14:paraId="4D9DA70A" w14:textId="341D84CC" w:rsidR="00485B6C" w:rsidRPr="00485B6C" w:rsidRDefault="00485B6C" w:rsidP="00485B6C">
            <w:pPr>
              <w:rPr>
                <w:rFonts w:ascii="Cambria" w:eastAsia="Times New Roman" w:hAnsi="Cambria" w:cs="Times New Roman"/>
                <w:kern w:val="0"/>
                <w:sz w:val="22"/>
                <w:szCs w:val="22"/>
                <w:lang w:eastAsia="nl-NL"/>
                <w14:ligatures w14:val="none"/>
              </w:rPr>
            </w:pPr>
          </w:p>
        </w:tc>
      </w:tr>
    </w:tbl>
    <w:p w14:paraId="41AEE965" w14:textId="77777777" w:rsidR="00CB16CB" w:rsidRPr="00D3389A" w:rsidRDefault="00CB16CB" w:rsidP="009D0C06">
      <w:pPr>
        <w:jc w:val="both"/>
        <w:rPr>
          <w:rFonts w:ascii="Cambria" w:hAnsi="Cambria" w:cs="Calibri"/>
          <w:sz w:val="22"/>
          <w:szCs w:val="22"/>
        </w:rPr>
      </w:pPr>
      <w:r w:rsidRPr="00D3389A">
        <w:rPr>
          <w:rFonts w:ascii="Cambria" w:hAnsi="Cambria" w:cs="Calibri"/>
          <w:b/>
          <w:bCs/>
          <w:sz w:val="22"/>
          <w:szCs w:val="22"/>
        </w:rPr>
        <w:lastRenderedPageBreak/>
        <w:t>Extra:</w:t>
      </w:r>
      <w:r w:rsidRPr="00D3389A">
        <w:rPr>
          <w:rFonts w:ascii="Cambria" w:hAnsi="Cambria" w:cs="Calibri"/>
          <w:sz w:val="22"/>
          <w:szCs w:val="22"/>
        </w:rPr>
        <w:t xml:space="preserve"> Schrijf eronder 3 zinnen waarin je uitlegt wat dit huwelijk veranderde in de macht van hun dynastie.</w:t>
      </w:r>
    </w:p>
    <w:p w14:paraId="29C4E151" w14:textId="0FDB5135" w:rsidR="00BA55E5" w:rsidRPr="00BA55E5" w:rsidRDefault="00BA55E5" w:rsidP="009D0C06">
      <w:pPr>
        <w:pStyle w:val="Lijstalinea"/>
        <w:numPr>
          <w:ilvl w:val="0"/>
          <w:numId w:val="1"/>
        </w:numPr>
        <w:jc w:val="both"/>
        <w:rPr>
          <w:rFonts w:ascii="Cambria" w:hAnsi="Cambria"/>
          <w:noProof/>
          <w:sz w:val="22"/>
          <w:szCs w:val="22"/>
        </w:rPr>
      </w:pPr>
      <w:r w:rsidRPr="00BA55E5">
        <w:rPr>
          <w:rFonts w:ascii="Cambria" w:hAnsi="Cambria"/>
          <w:noProof/>
          <w:sz w:val="22"/>
          <w:szCs w:val="22"/>
        </w:rPr>
        <w:t>Het huwelijk met Marie d’Harcourt moest een wettige erfgenaam opleveren om de dynastie van Gelre en Gulik veilig te stellen.</w:t>
      </w:r>
    </w:p>
    <w:p w14:paraId="0104A0A5" w14:textId="513F77BF" w:rsidR="00BA55E5" w:rsidRPr="00BA55E5" w:rsidRDefault="00BA55E5" w:rsidP="009D0C06">
      <w:pPr>
        <w:pStyle w:val="Lijstalinea"/>
        <w:numPr>
          <w:ilvl w:val="0"/>
          <w:numId w:val="1"/>
        </w:numPr>
        <w:jc w:val="both"/>
        <w:rPr>
          <w:rFonts w:ascii="Cambria" w:hAnsi="Cambria"/>
          <w:noProof/>
          <w:sz w:val="22"/>
          <w:szCs w:val="22"/>
        </w:rPr>
      </w:pPr>
      <w:r w:rsidRPr="00BA55E5">
        <w:rPr>
          <w:rFonts w:ascii="Cambria" w:hAnsi="Cambria"/>
          <w:noProof/>
          <w:sz w:val="22"/>
          <w:szCs w:val="22"/>
        </w:rPr>
        <w:t>Door haar afkomst uit de Franse adel kreeg de dynastie sterkere banden met Frankrijk en meer politieke steun.</w:t>
      </w:r>
    </w:p>
    <w:p w14:paraId="2993809B" w14:textId="5CB7BE32" w:rsidR="00BA55E5" w:rsidRDefault="00BA55E5" w:rsidP="009D0C06">
      <w:pPr>
        <w:pStyle w:val="Lijstalinea"/>
        <w:numPr>
          <w:ilvl w:val="0"/>
          <w:numId w:val="1"/>
        </w:numPr>
        <w:jc w:val="both"/>
        <w:rPr>
          <w:rFonts w:ascii="Cambria" w:hAnsi="Cambria"/>
          <w:noProof/>
          <w:sz w:val="22"/>
          <w:szCs w:val="22"/>
        </w:rPr>
      </w:pPr>
      <w:r w:rsidRPr="00BA55E5">
        <w:rPr>
          <w:rFonts w:ascii="Cambria" w:hAnsi="Cambria"/>
          <w:noProof/>
          <w:sz w:val="22"/>
          <w:szCs w:val="22"/>
        </w:rPr>
        <w:t>Het huwelijk vergrootte het prestige en de invloed van Gelre en Gulik in Europees verband, doordat ze familiebanden kregen met het Franse koningshuis.</w:t>
      </w:r>
    </w:p>
    <w:p w14:paraId="49F0DCEC" w14:textId="77777777" w:rsidR="00BA55E5" w:rsidRDefault="00BA55E5" w:rsidP="009D0C06">
      <w:pPr>
        <w:jc w:val="both"/>
        <w:rPr>
          <w:rFonts w:ascii="Cambria" w:hAnsi="Cambria"/>
          <w:b/>
          <w:bCs/>
          <w:noProof/>
          <w:sz w:val="22"/>
          <w:szCs w:val="22"/>
        </w:rPr>
      </w:pPr>
    </w:p>
    <w:p w14:paraId="7C61E3C5" w14:textId="36CF4E05" w:rsidR="00BA55E5" w:rsidRPr="00BA55E5" w:rsidRDefault="00BA55E5" w:rsidP="009D0C06">
      <w:pPr>
        <w:jc w:val="both"/>
        <w:rPr>
          <w:rFonts w:ascii="Cambria" w:hAnsi="Cambria"/>
          <w:noProof/>
          <w:sz w:val="22"/>
          <w:szCs w:val="22"/>
        </w:rPr>
      </w:pPr>
      <w:r w:rsidRPr="00BA55E5">
        <w:rPr>
          <w:rFonts w:ascii="Cambria" w:hAnsi="Cambria"/>
          <w:b/>
          <w:bCs/>
          <w:noProof/>
          <w:sz w:val="22"/>
          <w:szCs w:val="22"/>
        </w:rPr>
        <w:t>Opdracht 2 – Huwelijk als politiek instrument</w:t>
      </w:r>
    </w:p>
    <w:p w14:paraId="526BF50D" w14:textId="33EFA84F" w:rsidR="00BA55E5" w:rsidRPr="00BA55E5" w:rsidRDefault="00BA55E5" w:rsidP="009D0C06">
      <w:pPr>
        <w:numPr>
          <w:ilvl w:val="0"/>
          <w:numId w:val="7"/>
        </w:numPr>
        <w:jc w:val="both"/>
        <w:rPr>
          <w:rFonts w:ascii="Cambria" w:hAnsi="Cambria"/>
          <w:noProof/>
          <w:sz w:val="22"/>
          <w:szCs w:val="22"/>
        </w:rPr>
      </w:pPr>
      <w:r w:rsidRPr="00BA55E5">
        <w:rPr>
          <w:rFonts w:ascii="Cambria" w:hAnsi="Cambria"/>
          <w:noProof/>
          <w:sz w:val="22"/>
          <w:szCs w:val="22"/>
        </w:rPr>
        <w:t>Tabel invullen</w:t>
      </w:r>
      <w:r w:rsidR="009D0C06">
        <w:rPr>
          <w:rFonts w:ascii="Cambria" w:hAnsi="Cambria"/>
          <w:noProof/>
          <w:sz w:val="22"/>
          <w:szCs w:val="22"/>
        </w:rPr>
        <w:t>. Voorbeelden van goede antwoorden</w:t>
      </w:r>
      <w:r w:rsidRPr="00BA55E5">
        <w:rPr>
          <w:rFonts w:ascii="Cambria" w:hAnsi="Cambria"/>
          <w:noProof/>
          <w:sz w:val="22"/>
          <w:szCs w:val="22"/>
        </w:rPr>
        <w:t>:</w:t>
      </w:r>
    </w:p>
    <w:tbl>
      <w:tblPr>
        <w:tblStyle w:val="Tabelraster"/>
        <w:tblW w:w="0" w:type="auto"/>
        <w:tblLook w:val="04A0" w:firstRow="1" w:lastRow="0" w:firstColumn="1" w:lastColumn="0" w:noHBand="0" w:noVBand="1"/>
      </w:tblPr>
      <w:tblGrid>
        <w:gridCol w:w="3015"/>
        <w:gridCol w:w="3849"/>
      </w:tblGrid>
      <w:tr w:rsidR="00BA55E5" w:rsidRPr="00BA55E5" w14:paraId="0E6DCE91" w14:textId="77777777" w:rsidTr="00BA55E5">
        <w:tc>
          <w:tcPr>
            <w:tcW w:w="0" w:type="auto"/>
            <w:hideMark/>
          </w:tcPr>
          <w:p w14:paraId="12A4D090" w14:textId="77777777" w:rsidR="00BA55E5" w:rsidRPr="00BA55E5" w:rsidRDefault="00BA55E5" w:rsidP="009D0C06">
            <w:pPr>
              <w:spacing w:after="160" w:line="278" w:lineRule="auto"/>
              <w:jc w:val="both"/>
              <w:rPr>
                <w:rFonts w:ascii="Cambria" w:hAnsi="Cambria"/>
                <w:b/>
                <w:bCs/>
                <w:noProof/>
                <w:sz w:val="22"/>
                <w:szCs w:val="22"/>
              </w:rPr>
            </w:pPr>
            <w:r w:rsidRPr="00BA55E5">
              <w:rPr>
                <w:rFonts w:ascii="Cambria" w:hAnsi="Cambria"/>
                <w:b/>
                <w:bCs/>
                <w:noProof/>
                <w:sz w:val="22"/>
                <w:szCs w:val="22"/>
              </w:rPr>
              <w:t>Voordelen</w:t>
            </w:r>
          </w:p>
        </w:tc>
        <w:tc>
          <w:tcPr>
            <w:tcW w:w="0" w:type="auto"/>
            <w:hideMark/>
          </w:tcPr>
          <w:p w14:paraId="57E1D9CF" w14:textId="77777777" w:rsidR="00BA55E5" w:rsidRPr="00BA55E5" w:rsidRDefault="00BA55E5" w:rsidP="009D0C06">
            <w:pPr>
              <w:spacing w:after="160" w:line="278" w:lineRule="auto"/>
              <w:jc w:val="both"/>
              <w:rPr>
                <w:rFonts w:ascii="Cambria" w:hAnsi="Cambria"/>
                <w:b/>
                <w:bCs/>
                <w:noProof/>
                <w:sz w:val="22"/>
                <w:szCs w:val="22"/>
              </w:rPr>
            </w:pPr>
            <w:r w:rsidRPr="00BA55E5">
              <w:rPr>
                <w:rFonts w:ascii="Cambria" w:hAnsi="Cambria"/>
                <w:b/>
                <w:bCs/>
                <w:noProof/>
                <w:sz w:val="22"/>
                <w:szCs w:val="22"/>
              </w:rPr>
              <w:t>Nadelen</w:t>
            </w:r>
          </w:p>
        </w:tc>
      </w:tr>
      <w:tr w:rsidR="00BA55E5" w:rsidRPr="00BA55E5" w14:paraId="3EBE7793" w14:textId="77777777" w:rsidTr="00BA55E5">
        <w:tc>
          <w:tcPr>
            <w:tcW w:w="0" w:type="auto"/>
            <w:hideMark/>
          </w:tcPr>
          <w:p w14:paraId="259A4786" w14:textId="77777777" w:rsidR="00BA55E5" w:rsidRPr="00BA55E5" w:rsidRDefault="00BA55E5" w:rsidP="009D0C06">
            <w:pPr>
              <w:spacing w:after="160" w:line="278" w:lineRule="auto"/>
              <w:jc w:val="both"/>
              <w:rPr>
                <w:rFonts w:ascii="Cambria" w:hAnsi="Cambria"/>
                <w:noProof/>
                <w:sz w:val="22"/>
                <w:szCs w:val="22"/>
              </w:rPr>
            </w:pPr>
            <w:r w:rsidRPr="00BA55E5">
              <w:rPr>
                <w:rFonts w:ascii="Cambria" w:hAnsi="Cambria"/>
                <w:noProof/>
                <w:sz w:val="22"/>
                <w:szCs w:val="22"/>
              </w:rPr>
              <w:t>Macht samenvoegen</w:t>
            </w:r>
          </w:p>
        </w:tc>
        <w:tc>
          <w:tcPr>
            <w:tcW w:w="0" w:type="auto"/>
            <w:hideMark/>
          </w:tcPr>
          <w:p w14:paraId="2AB6B806" w14:textId="77777777" w:rsidR="00BA55E5" w:rsidRPr="00BA55E5" w:rsidRDefault="00BA55E5" w:rsidP="009D0C06">
            <w:pPr>
              <w:spacing w:after="160" w:line="278" w:lineRule="auto"/>
              <w:jc w:val="both"/>
              <w:rPr>
                <w:rFonts w:ascii="Cambria" w:hAnsi="Cambria"/>
                <w:noProof/>
                <w:sz w:val="22"/>
                <w:szCs w:val="22"/>
              </w:rPr>
            </w:pPr>
            <w:r w:rsidRPr="00BA55E5">
              <w:rPr>
                <w:rFonts w:ascii="Cambria" w:hAnsi="Cambria"/>
                <w:noProof/>
                <w:sz w:val="22"/>
                <w:szCs w:val="22"/>
              </w:rPr>
              <w:t>Erfopvolging kan tot ruzie leiden</w:t>
            </w:r>
          </w:p>
        </w:tc>
      </w:tr>
      <w:tr w:rsidR="00BA55E5" w:rsidRPr="00BA55E5" w14:paraId="6AB573E6" w14:textId="77777777" w:rsidTr="00BA55E5">
        <w:tc>
          <w:tcPr>
            <w:tcW w:w="0" w:type="auto"/>
            <w:hideMark/>
          </w:tcPr>
          <w:p w14:paraId="2BFE217D" w14:textId="77777777" w:rsidR="00BA55E5" w:rsidRPr="00BA55E5" w:rsidRDefault="00BA55E5" w:rsidP="009D0C06">
            <w:pPr>
              <w:spacing w:after="160" w:line="278" w:lineRule="auto"/>
              <w:jc w:val="both"/>
              <w:rPr>
                <w:rFonts w:ascii="Cambria" w:hAnsi="Cambria"/>
                <w:noProof/>
                <w:sz w:val="22"/>
                <w:szCs w:val="22"/>
              </w:rPr>
            </w:pPr>
            <w:r w:rsidRPr="00BA55E5">
              <w:rPr>
                <w:rFonts w:ascii="Cambria" w:hAnsi="Cambria"/>
                <w:noProof/>
                <w:sz w:val="22"/>
                <w:szCs w:val="22"/>
              </w:rPr>
              <w:t>Bondgenootschappen</w:t>
            </w:r>
          </w:p>
        </w:tc>
        <w:tc>
          <w:tcPr>
            <w:tcW w:w="0" w:type="auto"/>
            <w:hideMark/>
          </w:tcPr>
          <w:p w14:paraId="4F577F24" w14:textId="77777777" w:rsidR="00BA55E5" w:rsidRPr="00BA55E5" w:rsidRDefault="00BA55E5" w:rsidP="009D0C06">
            <w:pPr>
              <w:spacing w:after="160" w:line="278" w:lineRule="auto"/>
              <w:jc w:val="both"/>
              <w:rPr>
                <w:rFonts w:ascii="Cambria" w:hAnsi="Cambria"/>
                <w:noProof/>
                <w:sz w:val="22"/>
                <w:szCs w:val="22"/>
              </w:rPr>
            </w:pPr>
            <w:r w:rsidRPr="00BA55E5">
              <w:rPr>
                <w:rFonts w:ascii="Cambria" w:hAnsi="Cambria"/>
                <w:noProof/>
                <w:sz w:val="22"/>
                <w:szCs w:val="22"/>
              </w:rPr>
              <w:t>Gebieden kunnen elkaar tegenwerken</w:t>
            </w:r>
          </w:p>
        </w:tc>
      </w:tr>
      <w:tr w:rsidR="00BA55E5" w:rsidRPr="00BA55E5" w14:paraId="7073EDDA" w14:textId="77777777" w:rsidTr="00BA55E5">
        <w:tc>
          <w:tcPr>
            <w:tcW w:w="0" w:type="auto"/>
            <w:hideMark/>
          </w:tcPr>
          <w:p w14:paraId="4E2C2701" w14:textId="77777777" w:rsidR="00BA55E5" w:rsidRPr="00BA55E5" w:rsidRDefault="00BA55E5" w:rsidP="009D0C06">
            <w:pPr>
              <w:spacing w:after="160" w:line="278" w:lineRule="auto"/>
              <w:jc w:val="both"/>
              <w:rPr>
                <w:rFonts w:ascii="Cambria" w:hAnsi="Cambria"/>
                <w:noProof/>
                <w:sz w:val="22"/>
                <w:szCs w:val="22"/>
              </w:rPr>
            </w:pPr>
            <w:r w:rsidRPr="00BA55E5">
              <w:rPr>
                <w:rFonts w:ascii="Cambria" w:hAnsi="Cambria"/>
                <w:noProof/>
                <w:sz w:val="22"/>
                <w:szCs w:val="22"/>
              </w:rPr>
              <w:t>Stabiliteit door familiebanden</w:t>
            </w:r>
          </w:p>
        </w:tc>
        <w:tc>
          <w:tcPr>
            <w:tcW w:w="0" w:type="auto"/>
            <w:hideMark/>
          </w:tcPr>
          <w:p w14:paraId="0EE13326" w14:textId="77777777" w:rsidR="00BA55E5" w:rsidRPr="00BA55E5" w:rsidRDefault="00BA55E5" w:rsidP="009D0C06">
            <w:pPr>
              <w:spacing w:after="160" w:line="278" w:lineRule="auto"/>
              <w:jc w:val="both"/>
              <w:rPr>
                <w:rFonts w:ascii="Cambria" w:hAnsi="Cambria"/>
                <w:noProof/>
                <w:sz w:val="22"/>
                <w:szCs w:val="22"/>
              </w:rPr>
            </w:pPr>
            <w:r w:rsidRPr="00BA55E5">
              <w:rPr>
                <w:rFonts w:ascii="Cambria" w:hAnsi="Cambria"/>
                <w:noProof/>
                <w:sz w:val="22"/>
                <w:szCs w:val="22"/>
              </w:rPr>
              <w:t>Huwelijk vaak geen persoonlijke keuze</w:t>
            </w:r>
          </w:p>
        </w:tc>
      </w:tr>
    </w:tbl>
    <w:p w14:paraId="748F4176" w14:textId="77777777" w:rsidR="00BA55E5" w:rsidRDefault="00BA55E5" w:rsidP="009D0C06">
      <w:pPr>
        <w:jc w:val="both"/>
        <w:rPr>
          <w:rFonts w:ascii="Cambria" w:hAnsi="Cambria"/>
          <w:noProof/>
          <w:sz w:val="22"/>
          <w:szCs w:val="22"/>
        </w:rPr>
      </w:pPr>
    </w:p>
    <w:p w14:paraId="2A78B51D" w14:textId="54B37484" w:rsidR="00BA55E5" w:rsidRDefault="00BA55E5" w:rsidP="009D0C06">
      <w:pPr>
        <w:jc w:val="both"/>
        <w:rPr>
          <w:rFonts w:ascii="Cambria" w:hAnsi="Cambria"/>
          <w:noProof/>
          <w:sz w:val="22"/>
          <w:szCs w:val="22"/>
        </w:rPr>
      </w:pPr>
      <w:r w:rsidRPr="00BA55E5">
        <w:rPr>
          <w:rFonts w:ascii="Cambria" w:hAnsi="Cambria"/>
          <w:noProof/>
          <w:sz w:val="22"/>
          <w:szCs w:val="22"/>
        </w:rPr>
        <w:t xml:space="preserve">Vraag: </w:t>
      </w:r>
      <w:r w:rsidRPr="00BA55E5">
        <w:rPr>
          <w:rFonts w:ascii="Cambria" w:hAnsi="Cambria"/>
          <w:i/>
          <w:iCs/>
          <w:noProof/>
          <w:sz w:val="22"/>
          <w:szCs w:val="22"/>
        </w:rPr>
        <w:t>“Waarom trouwden edelen vaak niet uit liefde?”</w:t>
      </w:r>
      <w:r w:rsidRPr="00BA55E5">
        <w:rPr>
          <w:rFonts w:ascii="Cambria" w:hAnsi="Cambria"/>
          <w:noProof/>
          <w:sz w:val="22"/>
          <w:szCs w:val="22"/>
        </w:rPr>
        <w:t xml:space="preserve"> → Omdat politiek en macht belangrijker waren dan persoonlijke gevoelens.</w:t>
      </w:r>
      <w:r>
        <w:rPr>
          <w:rFonts w:ascii="Cambria" w:hAnsi="Cambria"/>
          <w:noProof/>
          <w:sz w:val="22"/>
          <w:szCs w:val="22"/>
        </w:rPr>
        <w:t xml:space="preserve"> Het ging in de tijd van Steden en Staten vaak om het wel of niet blijven bestaan van dynastieën en er lag dus veel druk op erfgenamen krijgen en tegelijkertijd grondgebied of invloed vergroten. </w:t>
      </w:r>
    </w:p>
    <w:p w14:paraId="2C8BCAE0" w14:textId="77777777" w:rsidR="009D0C06" w:rsidRDefault="009D0C06" w:rsidP="009D0C06">
      <w:pPr>
        <w:jc w:val="both"/>
        <w:rPr>
          <w:rFonts w:ascii="Cambria" w:hAnsi="Cambria"/>
          <w:noProof/>
          <w:sz w:val="22"/>
          <w:szCs w:val="22"/>
        </w:rPr>
      </w:pPr>
    </w:p>
    <w:p w14:paraId="7A01EF82" w14:textId="77777777" w:rsidR="009D0C06" w:rsidRPr="009D0C06" w:rsidRDefault="009D0C06" w:rsidP="009D0C06">
      <w:pPr>
        <w:jc w:val="both"/>
        <w:rPr>
          <w:rFonts w:ascii="Cambria" w:hAnsi="Cambria"/>
          <w:noProof/>
          <w:sz w:val="22"/>
          <w:szCs w:val="22"/>
        </w:rPr>
      </w:pPr>
      <w:r w:rsidRPr="009D0C06">
        <w:rPr>
          <w:rFonts w:ascii="Cambria" w:hAnsi="Cambria"/>
          <w:b/>
          <w:bCs/>
          <w:noProof/>
          <w:sz w:val="22"/>
          <w:szCs w:val="22"/>
        </w:rPr>
        <w:t>Opdracht 3 – Mijn familiegeschiedenis</w:t>
      </w:r>
    </w:p>
    <w:p w14:paraId="374E39C0" w14:textId="77777777" w:rsidR="009D0C06" w:rsidRPr="009D0C06" w:rsidRDefault="009D0C06" w:rsidP="009D0C06">
      <w:pPr>
        <w:numPr>
          <w:ilvl w:val="0"/>
          <w:numId w:val="9"/>
        </w:numPr>
        <w:jc w:val="both"/>
        <w:rPr>
          <w:rFonts w:ascii="Cambria" w:hAnsi="Cambria"/>
          <w:noProof/>
          <w:sz w:val="22"/>
          <w:szCs w:val="22"/>
        </w:rPr>
      </w:pPr>
      <w:r w:rsidRPr="009D0C06">
        <w:rPr>
          <w:rFonts w:ascii="Cambria" w:hAnsi="Cambria"/>
          <w:noProof/>
          <w:sz w:val="22"/>
          <w:szCs w:val="22"/>
        </w:rPr>
        <w:t xml:space="preserve">Vraag: </w:t>
      </w:r>
      <w:r w:rsidRPr="009D0C06">
        <w:rPr>
          <w:rFonts w:ascii="Cambria" w:hAnsi="Cambria"/>
          <w:i/>
          <w:iCs/>
          <w:noProof/>
          <w:sz w:val="22"/>
          <w:szCs w:val="22"/>
        </w:rPr>
        <w:t>“Welke tradities zijn er in jouw familie?”</w:t>
      </w:r>
      <w:r w:rsidRPr="009D0C06">
        <w:rPr>
          <w:rFonts w:ascii="Cambria" w:hAnsi="Cambria"/>
          <w:noProof/>
          <w:sz w:val="22"/>
          <w:szCs w:val="22"/>
        </w:rPr>
        <w:t xml:space="preserve"> → bijv. feestdagen, migratie, religie, sport.</w:t>
      </w:r>
    </w:p>
    <w:p w14:paraId="4F0A4767" w14:textId="77777777" w:rsidR="009D0C06" w:rsidRPr="009D0C06" w:rsidRDefault="009D0C06" w:rsidP="009D0C06">
      <w:pPr>
        <w:numPr>
          <w:ilvl w:val="0"/>
          <w:numId w:val="9"/>
        </w:numPr>
        <w:jc w:val="both"/>
        <w:rPr>
          <w:rFonts w:ascii="Cambria" w:hAnsi="Cambria"/>
          <w:noProof/>
          <w:sz w:val="22"/>
          <w:szCs w:val="22"/>
        </w:rPr>
      </w:pPr>
      <w:r w:rsidRPr="009D0C06">
        <w:rPr>
          <w:rFonts w:ascii="Cambria" w:hAnsi="Cambria"/>
          <w:noProof/>
          <w:sz w:val="22"/>
          <w:szCs w:val="22"/>
        </w:rPr>
        <w:t xml:space="preserve">Vraag: </w:t>
      </w:r>
      <w:r w:rsidRPr="009D0C06">
        <w:rPr>
          <w:rFonts w:ascii="Cambria" w:hAnsi="Cambria"/>
          <w:i/>
          <w:iCs/>
          <w:noProof/>
          <w:sz w:val="22"/>
          <w:szCs w:val="22"/>
        </w:rPr>
        <w:t>“Wat geeft jouw familie jou mee?”</w:t>
      </w:r>
      <w:r w:rsidRPr="009D0C06">
        <w:rPr>
          <w:rFonts w:ascii="Cambria" w:hAnsi="Cambria"/>
          <w:noProof/>
          <w:sz w:val="22"/>
          <w:szCs w:val="22"/>
        </w:rPr>
        <w:t xml:space="preserve"> → normen, gewoontes, verhalen.</w:t>
      </w:r>
    </w:p>
    <w:p w14:paraId="58620D4A" w14:textId="4643518A" w:rsidR="009D0C06" w:rsidRPr="009D0C06" w:rsidRDefault="009D0C06" w:rsidP="009D0C06">
      <w:pPr>
        <w:numPr>
          <w:ilvl w:val="0"/>
          <w:numId w:val="9"/>
        </w:numPr>
        <w:jc w:val="both"/>
        <w:rPr>
          <w:rFonts w:ascii="Cambria" w:hAnsi="Cambria"/>
          <w:noProof/>
          <w:sz w:val="22"/>
          <w:szCs w:val="22"/>
        </w:rPr>
      </w:pPr>
      <w:r w:rsidRPr="009D0C06">
        <w:rPr>
          <w:rFonts w:ascii="Cambria" w:hAnsi="Cambria"/>
          <w:noProof/>
          <w:sz w:val="22"/>
          <w:szCs w:val="22"/>
        </w:rPr>
        <w:t>Antwoordindicaties: er is geen goed/fout, maar stimuleer dat leerlingen reflecteren op erfgoed in hun eigen familie.</w:t>
      </w:r>
      <w:r>
        <w:rPr>
          <w:rFonts w:ascii="Cambria" w:hAnsi="Cambria"/>
          <w:noProof/>
          <w:sz w:val="22"/>
          <w:szCs w:val="22"/>
        </w:rPr>
        <w:t xml:space="preserve"> </w:t>
      </w:r>
    </w:p>
    <w:p w14:paraId="44A4A5AD" w14:textId="77777777" w:rsidR="009D0C06" w:rsidRPr="009D0C06" w:rsidRDefault="009D0C06" w:rsidP="009D0C06">
      <w:pPr>
        <w:numPr>
          <w:ilvl w:val="0"/>
          <w:numId w:val="9"/>
        </w:numPr>
        <w:jc w:val="both"/>
        <w:rPr>
          <w:rFonts w:ascii="Cambria" w:hAnsi="Cambria"/>
          <w:noProof/>
          <w:sz w:val="22"/>
          <w:szCs w:val="22"/>
        </w:rPr>
      </w:pPr>
      <w:r w:rsidRPr="009D0C06">
        <w:rPr>
          <w:rFonts w:ascii="Cambria" w:hAnsi="Cambria"/>
          <w:noProof/>
          <w:sz w:val="22"/>
          <w:szCs w:val="22"/>
        </w:rPr>
        <w:t>Aandachtspunt: wees gevoelig voor leerlingen die geen contact hebben met familie of lastige situaties kennen. Bied een alternatief: laat hen een symbolische familie tekenen (vrienden, klasgenoten, rolmodellen).</w:t>
      </w:r>
    </w:p>
    <w:p w14:paraId="7B74B6DC" w14:textId="59D6A26B" w:rsidR="009D0C06" w:rsidRPr="009D0C06" w:rsidRDefault="009D0C06" w:rsidP="009D0C06">
      <w:pPr>
        <w:jc w:val="both"/>
        <w:rPr>
          <w:rFonts w:ascii="Cambria" w:hAnsi="Cambria"/>
          <w:noProof/>
          <w:sz w:val="22"/>
          <w:szCs w:val="22"/>
        </w:rPr>
      </w:pPr>
    </w:p>
    <w:p w14:paraId="47980E08" w14:textId="77777777" w:rsidR="009D0C06" w:rsidRPr="009D0C06" w:rsidRDefault="009D0C06" w:rsidP="009D0C06">
      <w:pPr>
        <w:jc w:val="both"/>
        <w:rPr>
          <w:rFonts w:ascii="Cambria" w:hAnsi="Cambria"/>
          <w:noProof/>
          <w:sz w:val="22"/>
          <w:szCs w:val="22"/>
        </w:rPr>
      </w:pPr>
      <w:r w:rsidRPr="009D0C06">
        <w:rPr>
          <w:rFonts w:ascii="Cambria" w:hAnsi="Cambria"/>
          <w:b/>
          <w:bCs/>
          <w:noProof/>
          <w:sz w:val="22"/>
          <w:szCs w:val="22"/>
        </w:rPr>
        <w:t>Reflectie</w:t>
      </w:r>
    </w:p>
    <w:p w14:paraId="5AC68370" w14:textId="77777777" w:rsidR="009D0C06" w:rsidRDefault="009D0C06" w:rsidP="009D0C06">
      <w:pPr>
        <w:numPr>
          <w:ilvl w:val="0"/>
          <w:numId w:val="10"/>
        </w:numPr>
        <w:jc w:val="both"/>
        <w:rPr>
          <w:rFonts w:ascii="Cambria" w:hAnsi="Cambria"/>
          <w:noProof/>
          <w:sz w:val="22"/>
          <w:szCs w:val="22"/>
        </w:rPr>
      </w:pPr>
      <w:r w:rsidRPr="009D0C06">
        <w:rPr>
          <w:rFonts w:ascii="Cambria" w:hAnsi="Cambria"/>
          <w:i/>
          <w:iCs/>
          <w:noProof/>
          <w:sz w:val="22"/>
          <w:szCs w:val="22"/>
        </w:rPr>
        <w:t>“Wat is het verschil tussen een dynastieke stamboom en jouw familie?”</w:t>
      </w:r>
    </w:p>
    <w:p w14:paraId="6334C3C6" w14:textId="227417EC" w:rsidR="00BA55E5" w:rsidRDefault="009D0C06" w:rsidP="009D0C06">
      <w:pPr>
        <w:numPr>
          <w:ilvl w:val="1"/>
          <w:numId w:val="10"/>
        </w:numPr>
        <w:jc w:val="both"/>
        <w:rPr>
          <w:rFonts w:ascii="Cambria" w:hAnsi="Cambria"/>
          <w:noProof/>
          <w:sz w:val="22"/>
          <w:szCs w:val="22"/>
        </w:rPr>
      </w:pPr>
      <w:r w:rsidRPr="009D0C06">
        <w:rPr>
          <w:rFonts w:ascii="Cambria" w:hAnsi="Cambria"/>
          <w:noProof/>
          <w:sz w:val="22"/>
          <w:szCs w:val="22"/>
        </w:rPr>
        <w:t>Antwoord: dynastieën draaiden om macht, huwelijken, erfopvolging → gewone families meer om persoonlijke tradities en identiteit.</w:t>
      </w:r>
    </w:p>
    <w:p w14:paraId="651CAF28" w14:textId="77777777" w:rsidR="009B2AB0" w:rsidRDefault="009B2AB0" w:rsidP="009B2AB0">
      <w:pPr>
        <w:ind w:left="1440"/>
        <w:jc w:val="both"/>
        <w:rPr>
          <w:rFonts w:ascii="Cambria" w:hAnsi="Cambria"/>
          <w:noProof/>
          <w:sz w:val="22"/>
          <w:szCs w:val="22"/>
        </w:rPr>
      </w:pPr>
    </w:p>
    <w:p w14:paraId="6D119B60" w14:textId="1EEC8331" w:rsidR="009D0C06" w:rsidRPr="009D0C06" w:rsidRDefault="009D0C06" w:rsidP="009D0C06">
      <w:pPr>
        <w:numPr>
          <w:ilvl w:val="0"/>
          <w:numId w:val="10"/>
        </w:numPr>
        <w:jc w:val="both"/>
        <w:rPr>
          <w:rFonts w:ascii="Cambria" w:hAnsi="Cambria"/>
          <w:i/>
          <w:iCs/>
          <w:noProof/>
          <w:sz w:val="22"/>
          <w:szCs w:val="22"/>
        </w:rPr>
      </w:pPr>
      <w:r w:rsidRPr="009D0C06">
        <w:rPr>
          <w:rFonts w:ascii="Cambria" w:hAnsi="Cambria"/>
          <w:i/>
          <w:iCs/>
          <w:noProof/>
          <w:sz w:val="22"/>
          <w:szCs w:val="22"/>
        </w:rPr>
        <w:lastRenderedPageBreak/>
        <w:t>“</w:t>
      </w:r>
      <w:r w:rsidRPr="009D0C06">
        <w:rPr>
          <w:rFonts w:ascii="Cambria" w:hAnsi="Cambria" w:cs="Calibri"/>
          <w:i/>
          <w:iCs/>
          <w:sz w:val="22"/>
          <w:szCs w:val="22"/>
        </w:rPr>
        <w:t>Denk jij dat familie vandaag nog steeds invloed kan hebben op mach</w:t>
      </w:r>
      <w:r w:rsidRPr="009D0C06">
        <w:rPr>
          <w:rFonts w:ascii="Cambria" w:hAnsi="Cambria" w:cs="Calibri"/>
          <w:i/>
          <w:iCs/>
          <w:sz w:val="22"/>
          <w:szCs w:val="22"/>
        </w:rPr>
        <w:t xml:space="preserve">t?” </w:t>
      </w:r>
    </w:p>
    <w:p w14:paraId="58B97ECC" w14:textId="77777777" w:rsidR="009D0C06" w:rsidRDefault="009D0C06" w:rsidP="009D0C06">
      <w:pPr>
        <w:numPr>
          <w:ilvl w:val="1"/>
          <w:numId w:val="10"/>
        </w:numPr>
        <w:jc w:val="both"/>
        <w:rPr>
          <w:rFonts w:ascii="Cambria" w:hAnsi="Cambria"/>
          <w:noProof/>
          <w:sz w:val="22"/>
          <w:szCs w:val="22"/>
        </w:rPr>
      </w:pPr>
      <w:r>
        <w:rPr>
          <w:rFonts w:ascii="Cambria" w:hAnsi="Cambria"/>
          <w:noProof/>
          <w:sz w:val="22"/>
          <w:szCs w:val="22"/>
        </w:rPr>
        <w:t xml:space="preserve">Voorbeeld van antwoord: </w:t>
      </w:r>
    </w:p>
    <w:p w14:paraId="18DA8D2C" w14:textId="77777777" w:rsidR="009D0C06" w:rsidRPr="009D0C06" w:rsidRDefault="009D0C06" w:rsidP="009D0C06">
      <w:pPr>
        <w:numPr>
          <w:ilvl w:val="2"/>
          <w:numId w:val="10"/>
        </w:numPr>
        <w:jc w:val="both"/>
        <w:rPr>
          <w:rFonts w:ascii="Cambria" w:hAnsi="Cambria"/>
          <w:noProof/>
          <w:sz w:val="22"/>
          <w:szCs w:val="22"/>
        </w:rPr>
      </w:pPr>
      <w:r w:rsidRPr="009D0C06">
        <w:rPr>
          <w:rFonts w:ascii="Cambria" w:hAnsi="Cambria"/>
          <w:noProof/>
          <w:sz w:val="22"/>
          <w:szCs w:val="22"/>
        </w:rPr>
        <w:t>Ja, familie speelt in sommige gevallen nog steeds een rol bij macht en invloed.</w:t>
      </w:r>
      <w:r w:rsidRPr="009D0C06">
        <w:rPr>
          <w:rFonts w:ascii="Cambria" w:hAnsi="Cambria"/>
          <w:noProof/>
          <w:sz w:val="22"/>
          <w:szCs w:val="22"/>
        </w:rPr>
        <w:t xml:space="preserve"> </w:t>
      </w:r>
      <w:r w:rsidRPr="009D0C06">
        <w:rPr>
          <w:rFonts w:ascii="Cambria" w:hAnsi="Cambria"/>
          <w:noProof/>
          <w:sz w:val="22"/>
          <w:szCs w:val="22"/>
        </w:rPr>
        <w:t>Denk aan koningshuizen zoals in Nederland, Groot-Brittannië of België. Macht en status worden hier nog steeds erfelijk doorgegeven.</w:t>
      </w:r>
    </w:p>
    <w:p w14:paraId="561365D9" w14:textId="77777777" w:rsidR="009D0C06" w:rsidRPr="009D0C06" w:rsidRDefault="009D0C06" w:rsidP="009D0C06">
      <w:pPr>
        <w:numPr>
          <w:ilvl w:val="2"/>
          <w:numId w:val="10"/>
        </w:numPr>
        <w:jc w:val="both"/>
        <w:rPr>
          <w:rFonts w:ascii="Cambria" w:hAnsi="Cambria"/>
          <w:noProof/>
          <w:sz w:val="22"/>
          <w:szCs w:val="22"/>
        </w:rPr>
      </w:pPr>
      <w:r w:rsidRPr="009D0C06">
        <w:rPr>
          <w:rFonts w:ascii="Cambria" w:hAnsi="Cambria"/>
          <w:noProof/>
          <w:sz w:val="22"/>
          <w:szCs w:val="22"/>
        </w:rPr>
        <w:t>Ook in politiek of zakenwereld zijn er voorbeelden: families die generaties lang macht hebben (bijv. de Kennedy’s in de VS, of dynastieën in het bedrijfsleven zoals de familie Walton van Walmart).</w:t>
      </w:r>
    </w:p>
    <w:p w14:paraId="5048F572" w14:textId="77777777" w:rsidR="009D0C06" w:rsidRPr="009D0C06" w:rsidRDefault="009D0C06" w:rsidP="009D0C06">
      <w:pPr>
        <w:numPr>
          <w:ilvl w:val="2"/>
          <w:numId w:val="10"/>
        </w:numPr>
        <w:jc w:val="both"/>
        <w:rPr>
          <w:rFonts w:ascii="Cambria" w:hAnsi="Cambria"/>
          <w:noProof/>
          <w:sz w:val="22"/>
          <w:szCs w:val="22"/>
        </w:rPr>
      </w:pPr>
      <w:r w:rsidRPr="009D0C06">
        <w:rPr>
          <w:rFonts w:ascii="Cambria" w:hAnsi="Cambria"/>
          <w:noProof/>
          <w:sz w:val="22"/>
          <w:szCs w:val="22"/>
        </w:rPr>
        <w:t>Tegelijkertijd is de situatie anders dan in de middeleeuwen: macht wordt nu vooral verdeeld via democratische verkiezingen en regels, niet meer alleen via geboorte.</w:t>
      </w:r>
    </w:p>
    <w:p w14:paraId="65A63480" w14:textId="7FB13BA4" w:rsidR="009D0C06" w:rsidRPr="009D0C06" w:rsidRDefault="009D0C06" w:rsidP="009D0C06">
      <w:pPr>
        <w:numPr>
          <w:ilvl w:val="2"/>
          <w:numId w:val="10"/>
        </w:numPr>
        <w:jc w:val="both"/>
        <w:rPr>
          <w:rFonts w:ascii="Cambria" w:hAnsi="Cambria"/>
          <w:noProof/>
          <w:sz w:val="22"/>
          <w:szCs w:val="22"/>
        </w:rPr>
      </w:pPr>
      <w:r w:rsidRPr="009D0C06">
        <w:rPr>
          <w:rFonts w:ascii="Cambria" w:hAnsi="Cambria"/>
          <w:noProof/>
          <w:sz w:val="22"/>
          <w:szCs w:val="22"/>
        </w:rPr>
        <w:t>Conclusie: familiebanden kunnen nog steeds invloed geven, maar niet meer op dezelfde allesbepalende manier als in de tijd van Maria van Gelre.</w:t>
      </w:r>
      <w:r>
        <w:rPr>
          <w:rFonts w:ascii="Cambria" w:hAnsi="Cambria"/>
          <w:noProof/>
          <w:sz w:val="22"/>
          <w:szCs w:val="22"/>
        </w:rPr>
        <w:t xml:space="preserve"> Tegelijkertijd bestaan er ook nog steeds landen waar culturen het heel normaal vinden om aan uithuwelijken te doen, waarbij soms de afweging of een huwelijk goed is voor de familie zwaarder weegt dan trouwen uit liefde.</w:t>
      </w:r>
    </w:p>
    <w:p w14:paraId="14C2CF07" w14:textId="31909E86" w:rsidR="00CB16CB" w:rsidRPr="000A7B8A" w:rsidRDefault="00CB16CB" w:rsidP="00BA55E5">
      <w:pPr>
        <w:rPr>
          <w:rFonts w:ascii="Cambria" w:hAnsi="Cambria" w:cs="Calibri"/>
          <w:sz w:val="22"/>
          <w:szCs w:val="22"/>
        </w:rPr>
      </w:pPr>
    </w:p>
    <w:p w14:paraId="108D08C0" w14:textId="77777777" w:rsidR="00CB16CB" w:rsidRPr="00D3389A" w:rsidRDefault="00CB16CB" w:rsidP="00CB16CB">
      <w:pPr>
        <w:rPr>
          <w:rFonts w:ascii="Cambria" w:hAnsi="Cambria" w:cs="Calibri"/>
          <w:sz w:val="22"/>
          <w:szCs w:val="22"/>
        </w:rPr>
      </w:pPr>
    </w:p>
    <w:p w14:paraId="6D30D0D8" w14:textId="77777777" w:rsidR="00E20A14" w:rsidRDefault="00E20A14"/>
    <w:sectPr w:rsidR="00E20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E2E"/>
    <w:multiLevelType w:val="multilevel"/>
    <w:tmpl w:val="B54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1556"/>
    <w:multiLevelType w:val="multilevel"/>
    <w:tmpl w:val="4FE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7556F"/>
    <w:multiLevelType w:val="hybridMultilevel"/>
    <w:tmpl w:val="D7766A1E"/>
    <w:lvl w:ilvl="0" w:tplc="A540361A">
      <w:numFmt w:val="bullet"/>
      <w:lvlText w:val=""/>
      <w:lvlJc w:val="left"/>
      <w:pPr>
        <w:ind w:left="720" w:hanging="360"/>
      </w:pPr>
      <w:rPr>
        <w:rFonts w:ascii="Cambria" w:eastAsiaTheme="minorHAnsi" w:hAnsi="Cambr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0138F2"/>
    <w:multiLevelType w:val="multilevel"/>
    <w:tmpl w:val="BE2C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15CA"/>
    <w:multiLevelType w:val="hybridMultilevel"/>
    <w:tmpl w:val="3618C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D2D71"/>
    <w:multiLevelType w:val="hybridMultilevel"/>
    <w:tmpl w:val="EB1C4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115062"/>
    <w:multiLevelType w:val="multilevel"/>
    <w:tmpl w:val="014C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259C8"/>
    <w:multiLevelType w:val="multilevel"/>
    <w:tmpl w:val="402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E2227"/>
    <w:multiLevelType w:val="hybridMultilevel"/>
    <w:tmpl w:val="D85E3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CF627E"/>
    <w:multiLevelType w:val="hybridMultilevel"/>
    <w:tmpl w:val="F33847B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26059C"/>
    <w:multiLevelType w:val="multilevel"/>
    <w:tmpl w:val="B97A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E3B44"/>
    <w:multiLevelType w:val="multilevel"/>
    <w:tmpl w:val="9A461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A1664"/>
    <w:multiLevelType w:val="multilevel"/>
    <w:tmpl w:val="6CB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F2E59"/>
    <w:multiLevelType w:val="multilevel"/>
    <w:tmpl w:val="86F01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27B70"/>
    <w:multiLevelType w:val="multilevel"/>
    <w:tmpl w:val="A3D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D2FC0"/>
    <w:multiLevelType w:val="multilevel"/>
    <w:tmpl w:val="22349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14377">
    <w:abstractNumId w:val="11"/>
  </w:num>
  <w:num w:numId="2" w16cid:durableId="632516088">
    <w:abstractNumId w:val="13"/>
  </w:num>
  <w:num w:numId="3" w16cid:durableId="985862863">
    <w:abstractNumId w:val="10"/>
  </w:num>
  <w:num w:numId="4" w16cid:durableId="1273132056">
    <w:abstractNumId w:val="7"/>
  </w:num>
  <w:num w:numId="5" w16cid:durableId="12923656">
    <w:abstractNumId w:val="0"/>
  </w:num>
  <w:num w:numId="6" w16cid:durableId="6295130">
    <w:abstractNumId w:val="8"/>
  </w:num>
  <w:num w:numId="7" w16cid:durableId="2133400295">
    <w:abstractNumId w:val="1"/>
  </w:num>
  <w:num w:numId="8" w16cid:durableId="1234656454">
    <w:abstractNumId w:val="6"/>
  </w:num>
  <w:num w:numId="9" w16cid:durableId="694040692">
    <w:abstractNumId w:val="12"/>
  </w:num>
  <w:num w:numId="10" w16cid:durableId="96409012">
    <w:abstractNumId w:val="15"/>
  </w:num>
  <w:num w:numId="11" w16cid:durableId="199558237">
    <w:abstractNumId w:val="14"/>
  </w:num>
  <w:num w:numId="12" w16cid:durableId="691346771">
    <w:abstractNumId w:val="5"/>
  </w:num>
  <w:num w:numId="13" w16cid:durableId="1132867468">
    <w:abstractNumId w:val="2"/>
  </w:num>
  <w:num w:numId="14" w16cid:durableId="1180319367">
    <w:abstractNumId w:val="9"/>
  </w:num>
  <w:num w:numId="15" w16cid:durableId="1181164180">
    <w:abstractNumId w:val="3"/>
  </w:num>
  <w:num w:numId="16" w16cid:durableId="206132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CB"/>
    <w:rsid w:val="000135FD"/>
    <w:rsid w:val="003C45B6"/>
    <w:rsid w:val="00485B6C"/>
    <w:rsid w:val="009B2AB0"/>
    <w:rsid w:val="009D0C06"/>
    <w:rsid w:val="00BA55E5"/>
    <w:rsid w:val="00C126FE"/>
    <w:rsid w:val="00CB16CB"/>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9382"/>
  <w15:chartTrackingRefBased/>
  <w15:docId w15:val="{EBAFC0A7-1EA8-5744-A42B-71913780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6CB"/>
  </w:style>
  <w:style w:type="paragraph" w:styleId="Kop1">
    <w:name w:val="heading 1"/>
    <w:basedOn w:val="Standaard"/>
    <w:next w:val="Standaard"/>
    <w:link w:val="Kop1Char"/>
    <w:uiPriority w:val="9"/>
    <w:qFormat/>
    <w:rsid w:val="00CB1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1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16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16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16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16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6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6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6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16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16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16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16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16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16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6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6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6CB"/>
    <w:rPr>
      <w:rFonts w:eastAsiaTheme="majorEastAsia" w:cstheme="majorBidi"/>
      <w:color w:val="272727" w:themeColor="text1" w:themeTint="D8"/>
    </w:rPr>
  </w:style>
  <w:style w:type="paragraph" w:styleId="Titel">
    <w:name w:val="Title"/>
    <w:basedOn w:val="Standaard"/>
    <w:next w:val="Standaard"/>
    <w:link w:val="TitelChar"/>
    <w:uiPriority w:val="10"/>
    <w:qFormat/>
    <w:rsid w:val="00CB1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6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6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6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6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6CB"/>
    <w:rPr>
      <w:i/>
      <w:iCs/>
      <w:color w:val="404040" w:themeColor="text1" w:themeTint="BF"/>
    </w:rPr>
  </w:style>
  <w:style w:type="paragraph" w:styleId="Lijstalinea">
    <w:name w:val="List Paragraph"/>
    <w:basedOn w:val="Standaard"/>
    <w:uiPriority w:val="34"/>
    <w:qFormat/>
    <w:rsid w:val="00CB16CB"/>
    <w:pPr>
      <w:ind w:left="720"/>
      <w:contextualSpacing/>
    </w:pPr>
  </w:style>
  <w:style w:type="character" w:styleId="Intensievebenadrukking">
    <w:name w:val="Intense Emphasis"/>
    <w:basedOn w:val="Standaardalinea-lettertype"/>
    <w:uiPriority w:val="21"/>
    <w:qFormat/>
    <w:rsid w:val="00CB16CB"/>
    <w:rPr>
      <w:i/>
      <w:iCs/>
      <w:color w:val="0F4761" w:themeColor="accent1" w:themeShade="BF"/>
    </w:rPr>
  </w:style>
  <w:style w:type="paragraph" w:styleId="Duidelijkcitaat">
    <w:name w:val="Intense Quote"/>
    <w:basedOn w:val="Standaard"/>
    <w:next w:val="Standaard"/>
    <w:link w:val="DuidelijkcitaatChar"/>
    <w:uiPriority w:val="30"/>
    <w:qFormat/>
    <w:rsid w:val="00CB1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16CB"/>
    <w:rPr>
      <w:i/>
      <w:iCs/>
      <w:color w:val="0F4761" w:themeColor="accent1" w:themeShade="BF"/>
    </w:rPr>
  </w:style>
  <w:style w:type="character" w:styleId="Intensieveverwijzing">
    <w:name w:val="Intense Reference"/>
    <w:basedOn w:val="Standaardalinea-lettertype"/>
    <w:uiPriority w:val="32"/>
    <w:qFormat/>
    <w:rsid w:val="00CB16CB"/>
    <w:rPr>
      <w:b/>
      <w:bCs/>
      <w:smallCaps/>
      <w:color w:val="0F4761" w:themeColor="accent1" w:themeShade="BF"/>
      <w:spacing w:val="5"/>
    </w:rPr>
  </w:style>
  <w:style w:type="table" w:styleId="Tabelraster">
    <w:name w:val="Table Grid"/>
    <w:basedOn w:val="Standaardtabel"/>
    <w:uiPriority w:val="39"/>
    <w:rsid w:val="00CB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485B6C"/>
    <w:rPr>
      <w:b/>
      <w:bCs/>
    </w:rPr>
  </w:style>
  <w:style w:type="character" w:styleId="Nadruk">
    <w:name w:val="Emphasis"/>
    <w:basedOn w:val="Standaardalinea-lettertype"/>
    <w:uiPriority w:val="20"/>
    <w:qFormat/>
    <w:rsid w:val="00485B6C"/>
    <w:rPr>
      <w:i/>
      <w:iCs/>
    </w:rPr>
  </w:style>
  <w:style w:type="paragraph" w:styleId="Normaalweb">
    <w:name w:val="Normal (Web)"/>
    <w:basedOn w:val="Standaard"/>
    <w:uiPriority w:val="99"/>
    <w:semiHidden/>
    <w:unhideWhenUsed/>
    <w:rsid w:val="009D0C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1007</Words>
  <Characters>5543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1</cp:revision>
  <dcterms:created xsi:type="dcterms:W3CDTF">2025-09-25T16:51:00Z</dcterms:created>
  <dcterms:modified xsi:type="dcterms:W3CDTF">2025-09-25T17:43:00Z</dcterms:modified>
</cp:coreProperties>
</file>