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7803" w14:textId="7F749C52" w:rsidR="00632901" w:rsidRPr="00632901" w:rsidRDefault="00632901" w:rsidP="00632901">
      <w:pPr>
        <w:rPr>
          <w:rFonts w:ascii="Cambria" w:hAnsi="Cambria"/>
          <w:b/>
          <w:bCs/>
          <w:sz w:val="32"/>
          <w:szCs w:val="32"/>
        </w:rPr>
      </w:pPr>
      <w:proofErr w:type="spellStart"/>
      <w:r w:rsidRPr="0007117F">
        <w:rPr>
          <w:rFonts w:ascii="Cambria" w:hAnsi="Cambria"/>
          <w:b/>
          <w:bCs/>
          <w:sz w:val="32"/>
          <w:szCs w:val="32"/>
        </w:rPr>
        <w:t>Docenhandleiding</w:t>
      </w:r>
      <w:proofErr w:type="spellEnd"/>
      <w:r w:rsidRPr="0007117F">
        <w:rPr>
          <w:rFonts w:ascii="Cambria" w:hAnsi="Cambria"/>
          <w:b/>
          <w:bCs/>
          <w:sz w:val="32"/>
          <w:szCs w:val="32"/>
        </w:rPr>
        <w:t xml:space="preserve"> – Liefde onder voorwaarden</w:t>
      </w:r>
    </w:p>
    <w:p w14:paraId="4A908D6C" w14:textId="7FF4FDB6" w:rsidR="00632901" w:rsidRPr="00632901" w:rsidRDefault="00632901" w:rsidP="00632901">
      <w:pPr>
        <w:rPr>
          <w:rFonts w:ascii="Cambria" w:hAnsi="Cambria"/>
          <w:sz w:val="22"/>
          <w:szCs w:val="22"/>
          <w:u w:val="single"/>
        </w:rPr>
      </w:pPr>
      <w:r>
        <w:rPr>
          <w:rFonts w:ascii="Cambria" w:hAnsi="Cambria"/>
          <w:b/>
          <w:bCs/>
          <w:sz w:val="22"/>
          <w:szCs w:val="22"/>
          <w:u w:val="single"/>
        </w:rPr>
        <w:t>Informatie</w:t>
      </w:r>
    </w:p>
    <w:p w14:paraId="31975CF7" w14:textId="17F247E9" w:rsidR="00632901" w:rsidRPr="00632901" w:rsidRDefault="00632901" w:rsidP="00632901">
      <w:pPr>
        <w:rPr>
          <w:rFonts w:ascii="Cambria" w:hAnsi="Cambria"/>
          <w:sz w:val="22"/>
          <w:szCs w:val="22"/>
        </w:rPr>
      </w:pPr>
      <w:r>
        <w:rPr>
          <w:rFonts w:ascii="Cambria" w:hAnsi="Cambria"/>
          <w:sz w:val="22"/>
          <w:szCs w:val="22"/>
        </w:rPr>
        <w:t>TV: Tijd van ontdekkers en hervormers t/m tijd van burgers en stoommachines</w:t>
      </w:r>
    </w:p>
    <w:p w14:paraId="36B72D5E" w14:textId="75788BAE" w:rsidR="00632901" w:rsidRPr="00632901" w:rsidRDefault="00632901" w:rsidP="00632901">
      <w:pPr>
        <w:rPr>
          <w:rFonts w:ascii="Cambria" w:hAnsi="Cambria"/>
          <w:sz w:val="22"/>
          <w:szCs w:val="22"/>
        </w:rPr>
      </w:pPr>
      <w:r w:rsidRPr="00632901">
        <w:rPr>
          <w:rFonts w:ascii="Cambria" w:hAnsi="Cambria"/>
          <w:sz w:val="22"/>
          <w:szCs w:val="22"/>
        </w:rPr>
        <w:t>Duur</w:t>
      </w:r>
      <w:r>
        <w:rPr>
          <w:rFonts w:ascii="Cambria" w:hAnsi="Cambria"/>
          <w:sz w:val="22"/>
          <w:szCs w:val="22"/>
        </w:rPr>
        <w:t xml:space="preserve">: </w:t>
      </w:r>
      <w:r w:rsidRPr="00632901">
        <w:rPr>
          <w:rFonts w:ascii="Cambria" w:hAnsi="Cambria"/>
          <w:sz w:val="22"/>
          <w:szCs w:val="22"/>
        </w:rPr>
        <w:t>2 lesuren (1 uur voor de bronnen en vragen, 1 uur voor de mini-expositie).</w:t>
      </w:r>
    </w:p>
    <w:p w14:paraId="2C5431C3" w14:textId="44BD6FDD" w:rsidR="00632901" w:rsidRPr="00632901" w:rsidRDefault="00632901" w:rsidP="00632901">
      <w:pPr>
        <w:rPr>
          <w:rFonts w:ascii="Cambria" w:hAnsi="Cambria"/>
          <w:sz w:val="22"/>
          <w:szCs w:val="22"/>
        </w:rPr>
      </w:pPr>
    </w:p>
    <w:p w14:paraId="3505CBAD" w14:textId="648D8176" w:rsidR="00632901" w:rsidRPr="00632901" w:rsidRDefault="00632901" w:rsidP="00632901">
      <w:pPr>
        <w:rPr>
          <w:rFonts w:ascii="Cambria" w:hAnsi="Cambria"/>
          <w:b/>
          <w:bCs/>
          <w:sz w:val="22"/>
          <w:szCs w:val="22"/>
        </w:rPr>
      </w:pPr>
      <w:r>
        <w:rPr>
          <w:rFonts w:ascii="Cambria" w:hAnsi="Cambria"/>
          <w:b/>
          <w:bCs/>
          <w:sz w:val="22"/>
          <w:szCs w:val="22"/>
        </w:rPr>
        <w:t>L</w:t>
      </w:r>
      <w:r w:rsidRPr="00632901">
        <w:rPr>
          <w:rFonts w:ascii="Cambria" w:hAnsi="Cambria"/>
          <w:b/>
          <w:bCs/>
          <w:sz w:val="22"/>
          <w:szCs w:val="22"/>
        </w:rPr>
        <w:t>eerdoelen</w:t>
      </w:r>
    </w:p>
    <w:p w14:paraId="3A636A6A" w14:textId="77777777" w:rsidR="00632901" w:rsidRPr="00632901" w:rsidRDefault="00632901" w:rsidP="00632901">
      <w:pPr>
        <w:rPr>
          <w:rFonts w:ascii="Cambria" w:hAnsi="Cambria"/>
          <w:sz w:val="22"/>
          <w:szCs w:val="22"/>
        </w:rPr>
      </w:pPr>
      <w:r w:rsidRPr="00632901">
        <w:rPr>
          <w:rFonts w:ascii="Cambria" w:hAnsi="Cambria"/>
          <w:sz w:val="22"/>
          <w:szCs w:val="22"/>
        </w:rPr>
        <w:t>Na afloop van de les kunnen leerlingen:</w:t>
      </w:r>
    </w:p>
    <w:p w14:paraId="12F631B0" w14:textId="77777777" w:rsidR="00632901" w:rsidRPr="00632901" w:rsidRDefault="00632901" w:rsidP="00632901">
      <w:pPr>
        <w:numPr>
          <w:ilvl w:val="0"/>
          <w:numId w:val="9"/>
        </w:numPr>
        <w:rPr>
          <w:rFonts w:ascii="Cambria" w:hAnsi="Cambria"/>
          <w:sz w:val="22"/>
          <w:szCs w:val="22"/>
        </w:rPr>
      </w:pPr>
      <w:r w:rsidRPr="00632901">
        <w:rPr>
          <w:rFonts w:ascii="Cambria" w:hAnsi="Cambria"/>
          <w:sz w:val="22"/>
          <w:szCs w:val="22"/>
        </w:rPr>
        <w:t>Beschrijven waarom in Noordwest-Europa (waaronder Limburg) mensen later trouwden dan elders.</w:t>
      </w:r>
    </w:p>
    <w:p w14:paraId="09DCE3DD" w14:textId="77777777" w:rsidR="00632901" w:rsidRPr="00632901" w:rsidRDefault="00632901" w:rsidP="00632901">
      <w:pPr>
        <w:numPr>
          <w:ilvl w:val="0"/>
          <w:numId w:val="9"/>
        </w:numPr>
        <w:rPr>
          <w:rFonts w:ascii="Cambria" w:hAnsi="Cambria"/>
          <w:sz w:val="22"/>
          <w:szCs w:val="22"/>
        </w:rPr>
      </w:pPr>
      <w:r w:rsidRPr="00632901">
        <w:rPr>
          <w:rFonts w:ascii="Cambria" w:hAnsi="Cambria"/>
          <w:sz w:val="22"/>
          <w:szCs w:val="22"/>
        </w:rPr>
        <w:t>Verklaren hoe dit huwelijkspatroon hielp om hongersnood en overbevolking te beperken.</w:t>
      </w:r>
    </w:p>
    <w:p w14:paraId="7A1E4E3A" w14:textId="77777777" w:rsidR="00632901" w:rsidRPr="00632901" w:rsidRDefault="00632901" w:rsidP="00632901">
      <w:pPr>
        <w:numPr>
          <w:ilvl w:val="0"/>
          <w:numId w:val="9"/>
        </w:numPr>
        <w:rPr>
          <w:rFonts w:ascii="Cambria" w:hAnsi="Cambria"/>
          <w:sz w:val="22"/>
          <w:szCs w:val="22"/>
        </w:rPr>
      </w:pPr>
      <w:r w:rsidRPr="00632901">
        <w:rPr>
          <w:rFonts w:ascii="Cambria" w:hAnsi="Cambria"/>
          <w:sz w:val="22"/>
          <w:szCs w:val="22"/>
        </w:rPr>
        <w:t>Uitleggen hoe economische omstandigheden, religie en sociale normen samen bepaalden wie mocht trouwen.</w:t>
      </w:r>
    </w:p>
    <w:p w14:paraId="77AC0911" w14:textId="77777777" w:rsidR="00632901" w:rsidRPr="00632901" w:rsidRDefault="00632901" w:rsidP="00632901">
      <w:pPr>
        <w:numPr>
          <w:ilvl w:val="0"/>
          <w:numId w:val="9"/>
        </w:numPr>
        <w:rPr>
          <w:rFonts w:ascii="Cambria" w:hAnsi="Cambria"/>
          <w:sz w:val="22"/>
          <w:szCs w:val="22"/>
        </w:rPr>
      </w:pPr>
      <w:r w:rsidRPr="00632901">
        <w:rPr>
          <w:rFonts w:ascii="Cambria" w:hAnsi="Cambria"/>
          <w:sz w:val="22"/>
          <w:szCs w:val="22"/>
        </w:rPr>
        <w:t>Beschrijven hoe industrialisatie en sociale veranderingen het huwelijk veranderden van noodzaak tot keuze.</w:t>
      </w:r>
    </w:p>
    <w:p w14:paraId="1DE4D713" w14:textId="77777777" w:rsidR="00632901" w:rsidRPr="00632901" w:rsidRDefault="00632901" w:rsidP="00632901">
      <w:pPr>
        <w:numPr>
          <w:ilvl w:val="0"/>
          <w:numId w:val="9"/>
        </w:numPr>
        <w:rPr>
          <w:rFonts w:ascii="Cambria" w:hAnsi="Cambria"/>
          <w:sz w:val="22"/>
          <w:szCs w:val="22"/>
        </w:rPr>
      </w:pPr>
      <w:r w:rsidRPr="00632901">
        <w:rPr>
          <w:rFonts w:ascii="Cambria" w:hAnsi="Cambria"/>
          <w:sz w:val="22"/>
          <w:szCs w:val="22"/>
        </w:rPr>
        <w:t>Reflecteren op het huwelijk als sociale constructie en als voorloper van moderne mensenrechten.</w:t>
      </w:r>
    </w:p>
    <w:p w14:paraId="6F1BBE27" w14:textId="23AC796A" w:rsidR="00632901" w:rsidRPr="00632901" w:rsidRDefault="00632901" w:rsidP="00632901">
      <w:pPr>
        <w:rPr>
          <w:rFonts w:ascii="Cambria" w:hAnsi="Cambria"/>
          <w:sz w:val="22"/>
          <w:szCs w:val="22"/>
        </w:rPr>
      </w:pPr>
    </w:p>
    <w:p w14:paraId="165ADE99" w14:textId="2ABAA06A" w:rsidR="00632901" w:rsidRPr="00632901" w:rsidRDefault="00632901" w:rsidP="00632901">
      <w:pPr>
        <w:rPr>
          <w:rFonts w:ascii="Cambria" w:hAnsi="Cambria"/>
          <w:b/>
          <w:bCs/>
          <w:sz w:val="22"/>
          <w:szCs w:val="22"/>
        </w:rPr>
      </w:pPr>
      <w:r w:rsidRPr="00632901">
        <w:rPr>
          <w:rFonts w:ascii="Cambria" w:hAnsi="Cambria"/>
          <w:b/>
          <w:bCs/>
          <w:sz w:val="22"/>
          <w:szCs w:val="22"/>
        </w:rPr>
        <w:t xml:space="preserve">Achtergrondinformatie </w:t>
      </w:r>
    </w:p>
    <w:p w14:paraId="371A53F2" w14:textId="3ED9EFEB" w:rsidR="00632901" w:rsidRPr="00632901" w:rsidRDefault="00632901" w:rsidP="00632901">
      <w:pPr>
        <w:jc w:val="both"/>
        <w:rPr>
          <w:rFonts w:ascii="Cambria" w:hAnsi="Cambria"/>
          <w:sz w:val="22"/>
          <w:szCs w:val="22"/>
        </w:rPr>
      </w:pPr>
      <w:r w:rsidRPr="00632901">
        <w:rPr>
          <w:rFonts w:ascii="Cambria" w:hAnsi="Cambria"/>
          <w:sz w:val="22"/>
          <w:szCs w:val="22"/>
        </w:rPr>
        <w:t xml:space="preserve">Vanaf de 16e eeuw kende Noordwest-Europa een uniek </w:t>
      </w:r>
      <w:r w:rsidRPr="00632901">
        <w:rPr>
          <w:rFonts w:ascii="Cambria" w:hAnsi="Cambria"/>
          <w:b/>
          <w:bCs/>
          <w:sz w:val="22"/>
          <w:szCs w:val="22"/>
        </w:rPr>
        <w:t>huwelijkspatroon</w:t>
      </w:r>
      <w:r w:rsidRPr="00632901">
        <w:rPr>
          <w:rFonts w:ascii="Cambria" w:hAnsi="Cambria"/>
          <w:sz w:val="22"/>
          <w:szCs w:val="22"/>
        </w:rPr>
        <w:t>.</w:t>
      </w:r>
      <w:r>
        <w:rPr>
          <w:rFonts w:ascii="Cambria" w:hAnsi="Cambria"/>
          <w:sz w:val="22"/>
          <w:szCs w:val="22"/>
        </w:rPr>
        <w:t xml:space="preserve"> </w:t>
      </w:r>
      <w:r w:rsidRPr="00632901">
        <w:rPr>
          <w:rFonts w:ascii="Cambria" w:hAnsi="Cambria"/>
          <w:sz w:val="22"/>
          <w:szCs w:val="22"/>
        </w:rPr>
        <w:t>Mensen mochten pas trouwen wanneer ze financieel in staat waren een huishouden te onderhouden.</w:t>
      </w:r>
      <w:r>
        <w:rPr>
          <w:rFonts w:ascii="Cambria" w:hAnsi="Cambria"/>
          <w:sz w:val="22"/>
          <w:szCs w:val="22"/>
        </w:rPr>
        <w:t xml:space="preserve"> </w:t>
      </w:r>
      <w:r w:rsidRPr="00632901">
        <w:rPr>
          <w:rFonts w:ascii="Cambria" w:hAnsi="Cambria"/>
          <w:sz w:val="22"/>
          <w:szCs w:val="22"/>
        </w:rPr>
        <w:t>Dit leidde tot late huwelijken (mannen vaak pas rond de 30) en relatief weinig kinderen.</w:t>
      </w:r>
      <w:r>
        <w:rPr>
          <w:rFonts w:ascii="Cambria" w:hAnsi="Cambria"/>
          <w:sz w:val="22"/>
          <w:szCs w:val="22"/>
        </w:rPr>
        <w:t xml:space="preserve"> </w:t>
      </w:r>
      <w:r w:rsidRPr="00632901">
        <w:rPr>
          <w:rFonts w:ascii="Cambria" w:hAnsi="Cambria"/>
          <w:sz w:val="22"/>
          <w:szCs w:val="22"/>
        </w:rPr>
        <w:t xml:space="preserve">Het was een </w:t>
      </w:r>
      <w:r w:rsidRPr="00632901">
        <w:rPr>
          <w:rFonts w:ascii="Cambria" w:hAnsi="Cambria"/>
          <w:b/>
          <w:bCs/>
          <w:sz w:val="22"/>
          <w:szCs w:val="22"/>
        </w:rPr>
        <w:t>natuurlijke vorm van geboortebeperking</w:t>
      </w:r>
      <w:r w:rsidRPr="00632901">
        <w:rPr>
          <w:rFonts w:ascii="Cambria" w:hAnsi="Cambria"/>
          <w:sz w:val="22"/>
          <w:szCs w:val="22"/>
        </w:rPr>
        <w:t>, bedoeld om hongersnood te voorkomen.</w:t>
      </w:r>
    </w:p>
    <w:p w14:paraId="081345E1" w14:textId="2F418A8A" w:rsidR="00632901" w:rsidRPr="00632901" w:rsidRDefault="00632901" w:rsidP="00632901">
      <w:pPr>
        <w:jc w:val="both"/>
        <w:rPr>
          <w:rFonts w:ascii="Cambria" w:hAnsi="Cambria"/>
          <w:sz w:val="22"/>
          <w:szCs w:val="22"/>
        </w:rPr>
      </w:pPr>
      <w:r w:rsidRPr="00632901">
        <w:rPr>
          <w:rFonts w:ascii="Cambria" w:hAnsi="Cambria"/>
          <w:sz w:val="22"/>
          <w:szCs w:val="22"/>
        </w:rPr>
        <w:t xml:space="preserve">Het huwelijk was dus geen romantische keuze, maar onderdeel van het </w:t>
      </w:r>
      <w:r w:rsidRPr="00632901">
        <w:rPr>
          <w:rFonts w:ascii="Cambria" w:hAnsi="Cambria"/>
          <w:b/>
          <w:bCs/>
          <w:sz w:val="22"/>
          <w:szCs w:val="22"/>
        </w:rPr>
        <w:t>economische en sociale systeem</w:t>
      </w:r>
      <w:r w:rsidRPr="00632901">
        <w:rPr>
          <w:rFonts w:ascii="Cambria" w:hAnsi="Cambria"/>
          <w:sz w:val="22"/>
          <w:szCs w:val="22"/>
        </w:rPr>
        <w:t>.</w:t>
      </w:r>
      <w:r>
        <w:rPr>
          <w:rFonts w:ascii="Cambria" w:hAnsi="Cambria"/>
          <w:sz w:val="22"/>
          <w:szCs w:val="22"/>
        </w:rPr>
        <w:t xml:space="preserve"> </w:t>
      </w:r>
      <w:r w:rsidRPr="00632901">
        <w:rPr>
          <w:rFonts w:ascii="Cambria" w:hAnsi="Cambria"/>
          <w:sz w:val="22"/>
          <w:szCs w:val="22"/>
        </w:rPr>
        <w:t>In Oost-Europa en Azië trouwden mensen jonger en woonden bij hun ouders in, wat zorgde voor grotere gezinnen en meer voedselproblemen.</w:t>
      </w:r>
    </w:p>
    <w:p w14:paraId="666C8FD8" w14:textId="60604E0E" w:rsidR="00632901" w:rsidRPr="00632901" w:rsidRDefault="00632901" w:rsidP="00632901">
      <w:pPr>
        <w:jc w:val="both"/>
        <w:rPr>
          <w:rFonts w:ascii="Cambria" w:hAnsi="Cambria"/>
          <w:sz w:val="22"/>
          <w:szCs w:val="22"/>
        </w:rPr>
      </w:pPr>
      <w:r w:rsidRPr="00632901">
        <w:rPr>
          <w:rFonts w:ascii="Cambria" w:hAnsi="Cambria"/>
          <w:sz w:val="22"/>
          <w:szCs w:val="22"/>
        </w:rPr>
        <w:t xml:space="preserve">Door de </w:t>
      </w:r>
      <w:r w:rsidRPr="00632901">
        <w:rPr>
          <w:rFonts w:ascii="Cambria" w:hAnsi="Cambria"/>
          <w:b/>
          <w:bCs/>
          <w:sz w:val="22"/>
          <w:szCs w:val="22"/>
        </w:rPr>
        <w:t>Industriële Revolutie</w:t>
      </w:r>
      <w:r w:rsidRPr="00632901">
        <w:rPr>
          <w:rFonts w:ascii="Cambria" w:hAnsi="Cambria"/>
          <w:sz w:val="22"/>
          <w:szCs w:val="22"/>
        </w:rPr>
        <w:t xml:space="preserve"> veranderde de situatie: meer inkomen, betere landbouw en later ook medische vooruitgang maakten jonger trouwen mogelijk.</w:t>
      </w:r>
      <w:r>
        <w:rPr>
          <w:rFonts w:ascii="Cambria" w:hAnsi="Cambria"/>
          <w:sz w:val="22"/>
          <w:szCs w:val="22"/>
        </w:rPr>
        <w:t xml:space="preserve"> </w:t>
      </w:r>
      <w:r w:rsidRPr="00632901">
        <w:rPr>
          <w:rFonts w:ascii="Cambria" w:hAnsi="Cambria"/>
          <w:sz w:val="22"/>
          <w:szCs w:val="22"/>
        </w:rPr>
        <w:t xml:space="preserve">Vanaf 1850 ontwikkelde zich langzaam het </w:t>
      </w:r>
      <w:proofErr w:type="spellStart"/>
      <w:r w:rsidRPr="00632901">
        <w:rPr>
          <w:rFonts w:ascii="Cambria" w:hAnsi="Cambria"/>
          <w:b/>
          <w:bCs/>
          <w:sz w:val="22"/>
          <w:szCs w:val="22"/>
        </w:rPr>
        <w:t>liefdehuwelijk</w:t>
      </w:r>
      <w:proofErr w:type="spellEnd"/>
      <w:r w:rsidRPr="00632901">
        <w:rPr>
          <w:rFonts w:ascii="Cambria" w:hAnsi="Cambria"/>
          <w:sz w:val="22"/>
          <w:szCs w:val="22"/>
        </w:rPr>
        <w:t xml:space="preserve">, en in de 20e eeuw werd het huwelijk een </w:t>
      </w:r>
      <w:r w:rsidRPr="00632901">
        <w:rPr>
          <w:rFonts w:ascii="Cambria" w:hAnsi="Cambria"/>
          <w:b/>
          <w:bCs/>
          <w:sz w:val="22"/>
          <w:szCs w:val="22"/>
        </w:rPr>
        <w:t>persoonlijk recht</w:t>
      </w:r>
      <w:r w:rsidRPr="00632901">
        <w:rPr>
          <w:rFonts w:ascii="Cambria" w:hAnsi="Cambria"/>
          <w:sz w:val="22"/>
          <w:szCs w:val="22"/>
        </w:rPr>
        <w:t xml:space="preserve"> (zie o.a. artikel 16 UVRM, 1948).</w:t>
      </w:r>
    </w:p>
    <w:p w14:paraId="6DD739C4" w14:textId="699F5549" w:rsidR="00632901" w:rsidRPr="00632901" w:rsidRDefault="00632901" w:rsidP="00632901">
      <w:pPr>
        <w:rPr>
          <w:rFonts w:ascii="Cambria" w:hAnsi="Cambria"/>
          <w:sz w:val="22"/>
          <w:szCs w:val="22"/>
        </w:rPr>
      </w:pPr>
    </w:p>
    <w:p w14:paraId="16DECAF6" w14:textId="77777777" w:rsidR="00632901" w:rsidRDefault="00632901" w:rsidP="00632901">
      <w:pPr>
        <w:rPr>
          <w:rFonts w:ascii="Cambria" w:hAnsi="Cambria"/>
          <w:b/>
          <w:bCs/>
          <w:sz w:val="22"/>
          <w:szCs w:val="22"/>
        </w:rPr>
      </w:pPr>
    </w:p>
    <w:p w14:paraId="7D861B2C" w14:textId="77777777" w:rsidR="00632901" w:rsidRDefault="00632901" w:rsidP="00632901">
      <w:pPr>
        <w:rPr>
          <w:rFonts w:ascii="Cambria" w:hAnsi="Cambria"/>
          <w:b/>
          <w:bCs/>
          <w:sz w:val="22"/>
          <w:szCs w:val="22"/>
        </w:rPr>
      </w:pPr>
    </w:p>
    <w:p w14:paraId="0E21F804" w14:textId="77777777" w:rsidR="00632901" w:rsidRDefault="00632901" w:rsidP="00632901">
      <w:pPr>
        <w:rPr>
          <w:rFonts w:ascii="Cambria" w:hAnsi="Cambria"/>
          <w:b/>
          <w:bCs/>
          <w:sz w:val="22"/>
          <w:szCs w:val="22"/>
        </w:rPr>
      </w:pPr>
    </w:p>
    <w:p w14:paraId="3A30B6EC" w14:textId="77777777" w:rsidR="00632901" w:rsidRDefault="00632901" w:rsidP="00632901">
      <w:pPr>
        <w:rPr>
          <w:rFonts w:ascii="Cambria" w:hAnsi="Cambria"/>
          <w:b/>
          <w:bCs/>
          <w:sz w:val="22"/>
          <w:szCs w:val="22"/>
        </w:rPr>
      </w:pPr>
    </w:p>
    <w:p w14:paraId="6CC5B5DF" w14:textId="79E65319" w:rsidR="00632901" w:rsidRPr="00632901" w:rsidRDefault="00632901" w:rsidP="00632901">
      <w:pPr>
        <w:rPr>
          <w:rFonts w:ascii="Cambria" w:hAnsi="Cambria"/>
          <w:b/>
          <w:bCs/>
          <w:sz w:val="22"/>
          <w:szCs w:val="22"/>
        </w:rPr>
      </w:pPr>
      <w:r w:rsidRPr="00632901">
        <w:rPr>
          <w:rFonts w:ascii="Cambria" w:hAnsi="Cambria"/>
          <w:b/>
          <w:bCs/>
          <w:sz w:val="22"/>
          <w:szCs w:val="22"/>
        </w:rPr>
        <w:lastRenderedPageBreak/>
        <w:t>Vragen, antwoorden en toelichting</w:t>
      </w:r>
    </w:p>
    <w:p w14:paraId="77DF2338" w14:textId="77777777" w:rsidR="00632901" w:rsidRPr="00632901" w:rsidRDefault="00632901" w:rsidP="00632901">
      <w:pPr>
        <w:rPr>
          <w:rFonts w:ascii="Cambria" w:hAnsi="Cambria"/>
          <w:b/>
          <w:bCs/>
          <w:sz w:val="22"/>
          <w:szCs w:val="22"/>
        </w:rPr>
      </w:pPr>
      <w:r w:rsidRPr="00632901">
        <w:rPr>
          <w:rFonts w:ascii="Cambria" w:hAnsi="Cambria"/>
          <w:b/>
          <w:bCs/>
          <w:sz w:val="22"/>
          <w:szCs w:val="22"/>
        </w:rPr>
        <w:t>Bron 1 – De regels van het huwelijk</w:t>
      </w:r>
    </w:p>
    <w:p w14:paraId="46571B3F" w14:textId="77777777" w:rsidR="00632901" w:rsidRPr="00632901" w:rsidRDefault="00632901" w:rsidP="00632901">
      <w:pPr>
        <w:jc w:val="both"/>
        <w:rPr>
          <w:rFonts w:ascii="Cambria" w:hAnsi="Cambria"/>
          <w:sz w:val="22"/>
          <w:szCs w:val="22"/>
        </w:rPr>
      </w:pPr>
      <w:r w:rsidRPr="00632901">
        <w:rPr>
          <w:rFonts w:ascii="Cambria" w:hAnsi="Cambria"/>
          <w:sz w:val="22"/>
          <w:szCs w:val="22"/>
        </w:rPr>
        <w:t>“Er mochten niet te veel mensen gehuwd zijn. Daarom werd bedacht dat mensen pas mochten trouwen wanneer zij zelf een gezin konden onderhouden. In de praktijk betekende dit dat mannen pas rond hun dertigste verjaardag konden trouwen. Vrouwen huwden een of twee jaar jonger.”</w:t>
      </w:r>
    </w:p>
    <w:p w14:paraId="0E47FB9B" w14:textId="7A8C2446" w:rsidR="00632901" w:rsidRPr="00632901" w:rsidRDefault="00632901" w:rsidP="00632901">
      <w:pPr>
        <w:pStyle w:val="Lijstalinea"/>
        <w:numPr>
          <w:ilvl w:val="0"/>
          <w:numId w:val="13"/>
        </w:numPr>
        <w:jc w:val="both"/>
        <w:rPr>
          <w:rFonts w:ascii="Cambria" w:hAnsi="Cambria"/>
          <w:i/>
          <w:iCs/>
          <w:sz w:val="22"/>
          <w:szCs w:val="22"/>
        </w:rPr>
      </w:pPr>
      <w:r w:rsidRPr="00632901">
        <w:rPr>
          <w:rFonts w:ascii="Cambria" w:hAnsi="Cambria"/>
          <w:i/>
          <w:iCs/>
          <w:sz w:val="22"/>
          <w:szCs w:val="22"/>
        </w:rPr>
        <w:t>Waarom mochten mensen volgens deze regels pas trouwen als ze genoeg geld hadden?</w:t>
      </w:r>
    </w:p>
    <w:p w14:paraId="16BD1C20" w14:textId="6E5D59B9" w:rsidR="00632901" w:rsidRPr="00632901" w:rsidRDefault="00632901" w:rsidP="00632901">
      <w:pPr>
        <w:jc w:val="both"/>
        <w:rPr>
          <w:rFonts w:ascii="Cambria" w:hAnsi="Cambria"/>
          <w:sz w:val="22"/>
          <w:szCs w:val="22"/>
        </w:rPr>
      </w:pPr>
      <w:r w:rsidRPr="00632901">
        <w:rPr>
          <w:rFonts w:ascii="Cambria" w:hAnsi="Cambria"/>
          <w:sz w:val="22"/>
          <w:szCs w:val="22"/>
        </w:rPr>
        <w:t>Omdat men vond dat een gezin alleen verantwoord was als het financieel zelfstandig kon bestaan. Men wilde voorkomen dat arme gezinnen zouden verhongeren en dat er te veel kinderen kwamen.</w:t>
      </w:r>
    </w:p>
    <w:p w14:paraId="2C6FBCE7" w14:textId="55AEB931" w:rsidR="00632901" w:rsidRPr="00632901" w:rsidRDefault="00632901" w:rsidP="00632901">
      <w:pPr>
        <w:pStyle w:val="Lijstalinea"/>
        <w:numPr>
          <w:ilvl w:val="0"/>
          <w:numId w:val="13"/>
        </w:numPr>
        <w:jc w:val="both"/>
        <w:rPr>
          <w:rFonts w:ascii="Cambria" w:hAnsi="Cambria"/>
          <w:i/>
          <w:iCs/>
          <w:sz w:val="22"/>
          <w:szCs w:val="22"/>
        </w:rPr>
      </w:pPr>
      <w:r w:rsidRPr="00632901">
        <w:rPr>
          <w:rFonts w:ascii="Cambria" w:hAnsi="Cambria"/>
          <w:i/>
          <w:iCs/>
          <w:sz w:val="22"/>
          <w:szCs w:val="22"/>
        </w:rPr>
        <w:t>Wat probeerden ze op die manier te voorkomen?</w:t>
      </w:r>
    </w:p>
    <w:p w14:paraId="6FECC21A" w14:textId="78F68C2C" w:rsidR="00632901" w:rsidRPr="00632901" w:rsidRDefault="00632901" w:rsidP="00632901">
      <w:pPr>
        <w:jc w:val="both"/>
        <w:rPr>
          <w:rFonts w:ascii="Cambria" w:hAnsi="Cambria"/>
          <w:sz w:val="22"/>
          <w:szCs w:val="22"/>
        </w:rPr>
      </w:pPr>
      <w:r w:rsidRPr="00632901">
        <w:rPr>
          <w:rFonts w:ascii="Cambria" w:hAnsi="Cambria"/>
          <w:sz w:val="22"/>
          <w:szCs w:val="22"/>
        </w:rPr>
        <w:t>Hongersnood en overbevolking. Minder huwelijken betekenden minder geboorten.</w:t>
      </w:r>
    </w:p>
    <w:p w14:paraId="460428DF" w14:textId="77777777" w:rsidR="00632901" w:rsidRPr="00632901" w:rsidRDefault="00632901" w:rsidP="00632901">
      <w:pPr>
        <w:pStyle w:val="Lijstalinea"/>
        <w:numPr>
          <w:ilvl w:val="0"/>
          <w:numId w:val="13"/>
        </w:numPr>
        <w:jc w:val="both"/>
        <w:rPr>
          <w:rFonts w:ascii="Cambria" w:hAnsi="Cambria"/>
          <w:sz w:val="22"/>
          <w:szCs w:val="22"/>
        </w:rPr>
      </w:pPr>
      <w:r w:rsidRPr="00632901">
        <w:rPr>
          <w:rFonts w:ascii="Cambria" w:hAnsi="Cambria"/>
          <w:i/>
          <w:iCs/>
          <w:sz w:val="22"/>
          <w:szCs w:val="22"/>
        </w:rPr>
        <w:t>Hoe zou het voor jonge mensen voelen om pas op hun dertigste te mogen trouwen?</w:t>
      </w:r>
    </w:p>
    <w:p w14:paraId="68DF4E69" w14:textId="6C4C4BC8" w:rsidR="00632901" w:rsidRPr="00632901" w:rsidRDefault="00632901" w:rsidP="00632901">
      <w:pPr>
        <w:jc w:val="both"/>
        <w:rPr>
          <w:rFonts w:ascii="Cambria" w:hAnsi="Cambria"/>
          <w:sz w:val="22"/>
          <w:szCs w:val="22"/>
        </w:rPr>
      </w:pPr>
      <w:r w:rsidRPr="00632901">
        <w:rPr>
          <w:rFonts w:ascii="Cambria" w:hAnsi="Cambria"/>
          <w:sz w:val="22"/>
          <w:szCs w:val="22"/>
        </w:rPr>
        <w:t>Velen zullen dat als streng of oneerlijk hebben ervaren; ze moesten lang wachten en konden pas laat een eigen gezin stichten. Sommigen konden nooit trouwen.</w:t>
      </w:r>
    </w:p>
    <w:p w14:paraId="59D012CC" w14:textId="77777777" w:rsidR="00632901" w:rsidRPr="00632901" w:rsidRDefault="00632901" w:rsidP="00632901">
      <w:pPr>
        <w:jc w:val="both"/>
        <w:rPr>
          <w:rFonts w:ascii="Cambria" w:hAnsi="Cambria"/>
          <w:sz w:val="22"/>
          <w:szCs w:val="22"/>
        </w:rPr>
      </w:pPr>
      <w:r w:rsidRPr="00632901">
        <w:rPr>
          <w:rFonts w:ascii="Cambria" w:hAnsi="Cambria"/>
          <w:b/>
          <w:bCs/>
          <w:sz w:val="22"/>
          <w:szCs w:val="22"/>
        </w:rPr>
        <w:t>Toelichting:</w:t>
      </w:r>
      <w:r w:rsidRPr="00632901">
        <w:rPr>
          <w:rFonts w:ascii="Cambria" w:hAnsi="Cambria"/>
          <w:sz w:val="22"/>
          <w:szCs w:val="22"/>
        </w:rPr>
        <w:br/>
        <w:t xml:space="preserve">Dit laat zien dat het huwelijk in deze periode </w:t>
      </w:r>
      <w:r w:rsidRPr="00632901">
        <w:rPr>
          <w:rFonts w:ascii="Cambria" w:hAnsi="Cambria"/>
          <w:b/>
          <w:bCs/>
          <w:sz w:val="22"/>
          <w:szCs w:val="22"/>
        </w:rPr>
        <w:t>een collectieve verantwoordelijkheid</w:t>
      </w:r>
      <w:r w:rsidRPr="00632901">
        <w:rPr>
          <w:rFonts w:ascii="Cambria" w:hAnsi="Cambria"/>
          <w:sz w:val="22"/>
          <w:szCs w:val="22"/>
        </w:rPr>
        <w:t xml:space="preserve"> was. De gemeenschap en familie bepaalden wat “verstandig” was, niet het individu.</w:t>
      </w:r>
    </w:p>
    <w:p w14:paraId="04B8008F" w14:textId="43D04BB3" w:rsidR="00632901" w:rsidRPr="00632901" w:rsidRDefault="00632901" w:rsidP="00632901">
      <w:pPr>
        <w:jc w:val="both"/>
        <w:rPr>
          <w:rFonts w:ascii="Cambria" w:hAnsi="Cambria"/>
          <w:sz w:val="22"/>
          <w:szCs w:val="22"/>
        </w:rPr>
      </w:pPr>
      <w:r w:rsidRPr="00632901">
        <w:rPr>
          <w:rFonts w:ascii="Cambria" w:hAnsi="Cambria"/>
          <w:b/>
          <w:bCs/>
          <w:sz w:val="22"/>
          <w:szCs w:val="22"/>
        </w:rPr>
        <w:t>Verdieping:</w:t>
      </w:r>
      <w:r w:rsidRPr="00632901">
        <w:rPr>
          <w:rFonts w:ascii="Cambria" w:hAnsi="Cambria"/>
          <w:sz w:val="22"/>
          <w:szCs w:val="22"/>
        </w:rPr>
        <w:br/>
        <w:t xml:space="preserve">Je kunt leerlingen laten nadenken: </w:t>
      </w:r>
      <w:r w:rsidRPr="00632901">
        <w:rPr>
          <w:rFonts w:ascii="Cambria" w:hAnsi="Cambria"/>
          <w:i/>
          <w:iCs/>
          <w:sz w:val="22"/>
          <w:szCs w:val="22"/>
        </w:rPr>
        <w:t>“Zou jij je persoonlijke vrijheid opgeven als dat beter is voor de samenleving?”</w:t>
      </w:r>
    </w:p>
    <w:p w14:paraId="21FA24B9" w14:textId="77777777" w:rsidR="00632901" w:rsidRPr="00632901" w:rsidRDefault="00632901" w:rsidP="00632901">
      <w:pPr>
        <w:jc w:val="both"/>
        <w:rPr>
          <w:rFonts w:ascii="Cambria" w:hAnsi="Cambria"/>
          <w:b/>
          <w:bCs/>
          <w:sz w:val="22"/>
          <w:szCs w:val="22"/>
        </w:rPr>
      </w:pPr>
      <w:r w:rsidRPr="00632901">
        <w:rPr>
          <w:rFonts w:ascii="Cambria" w:hAnsi="Cambria"/>
          <w:b/>
          <w:bCs/>
          <w:sz w:val="22"/>
          <w:szCs w:val="22"/>
        </w:rPr>
        <w:t>Bron 2 – Twee werelden</w:t>
      </w:r>
    </w:p>
    <w:tbl>
      <w:tblPr>
        <w:tblStyle w:val="Tabelraster"/>
        <w:tblW w:w="0" w:type="auto"/>
        <w:tblLook w:val="04A0" w:firstRow="1" w:lastRow="0" w:firstColumn="1" w:lastColumn="0" w:noHBand="0" w:noVBand="1"/>
      </w:tblPr>
      <w:tblGrid>
        <w:gridCol w:w="1683"/>
        <w:gridCol w:w="1721"/>
        <w:gridCol w:w="1727"/>
        <w:gridCol w:w="1291"/>
        <w:gridCol w:w="2640"/>
      </w:tblGrid>
      <w:tr w:rsidR="00632901" w:rsidRPr="00632901" w14:paraId="199AE2B0" w14:textId="77777777" w:rsidTr="00632901">
        <w:tc>
          <w:tcPr>
            <w:tcW w:w="1323" w:type="dxa"/>
            <w:hideMark/>
          </w:tcPr>
          <w:p w14:paraId="145F9E95" w14:textId="77777777" w:rsidR="00632901" w:rsidRPr="00632901" w:rsidRDefault="00632901" w:rsidP="00632901">
            <w:pPr>
              <w:spacing w:after="160" w:line="278" w:lineRule="auto"/>
              <w:jc w:val="both"/>
              <w:rPr>
                <w:rFonts w:ascii="Cambria" w:hAnsi="Cambria"/>
                <w:b/>
                <w:bCs/>
                <w:sz w:val="18"/>
                <w:szCs w:val="18"/>
              </w:rPr>
            </w:pPr>
            <w:r w:rsidRPr="00632901">
              <w:rPr>
                <w:rFonts w:ascii="Cambria" w:hAnsi="Cambria"/>
                <w:b/>
                <w:bCs/>
                <w:sz w:val="18"/>
                <w:szCs w:val="18"/>
              </w:rPr>
              <w:t>Regio</w:t>
            </w:r>
          </w:p>
        </w:tc>
        <w:tc>
          <w:tcPr>
            <w:tcW w:w="0" w:type="auto"/>
            <w:hideMark/>
          </w:tcPr>
          <w:p w14:paraId="335377A5" w14:textId="77777777" w:rsidR="00632901" w:rsidRPr="00632901" w:rsidRDefault="00632901" w:rsidP="00632901">
            <w:pPr>
              <w:spacing w:after="160" w:line="278" w:lineRule="auto"/>
              <w:jc w:val="both"/>
              <w:rPr>
                <w:rFonts w:ascii="Cambria" w:hAnsi="Cambria"/>
                <w:b/>
                <w:bCs/>
                <w:sz w:val="18"/>
                <w:szCs w:val="18"/>
              </w:rPr>
            </w:pPr>
            <w:r w:rsidRPr="00632901">
              <w:rPr>
                <w:rFonts w:ascii="Cambria" w:hAnsi="Cambria"/>
                <w:b/>
                <w:bCs/>
                <w:sz w:val="18"/>
                <w:szCs w:val="18"/>
              </w:rPr>
              <w:t>Huwelijksleeftijd mannen</w:t>
            </w:r>
          </w:p>
        </w:tc>
        <w:tc>
          <w:tcPr>
            <w:tcW w:w="0" w:type="auto"/>
            <w:hideMark/>
          </w:tcPr>
          <w:p w14:paraId="2421D3A7" w14:textId="77777777" w:rsidR="00632901" w:rsidRPr="00632901" w:rsidRDefault="00632901" w:rsidP="00632901">
            <w:pPr>
              <w:spacing w:after="160" w:line="278" w:lineRule="auto"/>
              <w:jc w:val="both"/>
              <w:rPr>
                <w:rFonts w:ascii="Cambria" w:hAnsi="Cambria"/>
                <w:b/>
                <w:bCs/>
                <w:sz w:val="18"/>
                <w:szCs w:val="18"/>
              </w:rPr>
            </w:pPr>
            <w:r w:rsidRPr="00632901">
              <w:rPr>
                <w:rFonts w:ascii="Cambria" w:hAnsi="Cambria"/>
                <w:b/>
                <w:bCs/>
                <w:sz w:val="18"/>
                <w:szCs w:val="18"/>
              </w:rPr>
              <w:t>Huwelijksleeftijd vrouwen</w:t>
            </w:r>
          </w:p>
        </w:tc>
        <w:tc>
          <w:tcPr>
            <w:tcW w:w="0" w:type="auto"/>
            <w:hideMark/>
          </w:tcPr>
          <w:p w14:paraId="40C177EC" w14:textId="77777777" w:rsidR="00632901" w:rsidRPr="00632901" w:rsidRDefault="00632901" w:rsidP="00632901">
            <w:pPr>
              <w:spacing w:after="160" w:line="278" w:lineRule="auto"/>
              <w:jc w:val="both"/>
              <w:rPr>
                <w:rFonts w:ascii="Cambria" w:hAnsi="Cambria"/>
                <w:b/>
                <w:bCs/>
                <w:sz w:val="18"/>
                <w:szCs w:val="18"/>
              </w:rPr>
            </w:pPr>
            <w:r w:rsidRPr="00632901">
              <w:rPr>
                <w:rFonts w:ascii="Cambria" w:hAnsi="Cambria"/>
                <w:b/>
                <w:bCs/>
                <w:sz w:val="18"/>
                <w:szCs w:val="18"/>
              </w:rPr>
              <w:t>Gemiddeld aantal kinderen</w:t>
            </w:r>
          </w:p>
        </w:tc>
        <w:tc>
          <w:tcPr>
            <w:tcW w:w="2532" w:type="dxa"/>
            <w:hideMark/>
          </w:tcPr>
          <w:p w14:paraId="592272CC" w14:textId="77777777" w:rsidR="00632901" w:rsidRPr="00632901" w:rsidRDefault="00632901" w:rsidP="00632901">
            <w:pPr>
              <w:spacing w:after="160" w:line="278" w:lineRule="auto"/>
              <w:jc w:val="both"/>
              <w:rPr>
                <w:rFonts w:ascii="Cambria" w:hAnsi="Cambria"/>
                <w:b/>
                <w:bCs/>
                <w:sz w:val="18"/>
                <w:szCs w:val="18"/>
              </w:rPr>
            </w:pPr>
            <w:r w:rsidRPr="00632901">
              <w:rPr>
                <w:rFonts w:ascii="Cambria" w:hAnsi="Cambria"/>
                <w:b/>
                <w:bCs/>
                <w:sz w:val="18"/>
                <w:szCs w:val="18"/>
              </w:rPr>
              <w:t>Opvallend kenmerk</w:t>
            </w:r>
          </w:p>
        </w:tc>
      </w:tr>
      <w:tr w:rsidR="00632901" w:rsidRPr="00632901" w14:paraId="00CDF73D" w14:textId="77777777" w:rsidTr="00632901">
        <w:tc>
          <w:tcPr>
            <w:tcW w:w="0" w:type="auto"/>
            <w:hideMark/>
          </w:tcPr>
          <w:p w14:paraId="65F746F6" w14:textId="77777777" w:rsidR="00632901" w:rsidRPr="00632901" w:rsidRDefault="00632901" w:rsidP="00632901">
            <w:pPr>
              <w:spacing w:after="160" w:line="278" w:lineRule="auto"/>
              <w:jc w:val="both"/>
              <w:rPr>
                <w:rFonts w:ascii="Cambria" w:hAnsi="Cambria"/>
                <w:sz w:val="18"/>
                <w:szCs w:val="18"/>
              </w:rPr>
            </w:pPr>
            <w:r w:rsidRPr="00632901">
              <w:rPr>
                <w:rFonts w:ascii="Cambria" w:hAnsi="Cambria"/>
                <w:sz w:val="18"/>
                <w:szCs w:val="18"/>
              </w:rPr>
              <w:t>Noordwest-Europa</w:t>
            </w:r>
          </w:p>
        </w:tc>
        <w:tc>
          <w:tcPr>
            <w:tcW w:w="0" w:type="auto"/>
            <w:hideMark/>
          </w:tcPr>
          <w:p w14:paraId="5A6A4114" w14:textId="77777777" w:rsidR="00632901" w:rsidRPr="00632901" w:rsidRDefault="00632901" w:rsidP="00632901">
            <w:pPr>
              <w:spacing w:after="160" w:line="278" w:lineRule="auto"/>
              <w:jc w:val="both"/>
              <w:rPr>
                <w:rFonts w:ascii="Cambria" w:hAnsi="Cambria"/>
                <w:sz w:val="18"/>
                <w:szCs w:val="18"/>
              </w:rPr>
            </w:pPr>
            <w:r w:rsidRPr="00632901">
              <w:rPr>
                <w:rFonts w:ascii="Cambria" w:hAnsi="Cambria"/>
                <w:sz w:val="18"/>
                <w:szCs w:val="18"/>
              </w:rPr>
              <w:t>± 30 jaar</w:t>
            </w:r>
          </w:p>
        </w:tc>
        <w:tc>
          <w:tcPr>
            <w:tcW w:w="0" w:type="auto"/>
            <w:hideMark/>
          </w:tcPr>
          <w:p w14:paraId="394F83D1" w14:textId="77777777" w:rsidR="00632901" w:rsidRPr="00632901" w:rsidRDefault="00632901" w:rsidP="00632901">
            <w:pPr>
              <w:spacing w:after="160" w:line="278" w:lineRule="auto"/>
              <w:jc w:val="both"/>
              <w:rPr>
                <w:rFonts w:ascii="Cambria" w:hAnsi="Cambria"/>
                <w:sz w:val="18"/>
                <w:szCs w:val="18"/>
              </w:rPr>
            </w:pPr>
            <w:r w:rsidRPr="00632901">
              <w:rPr>
                <w:rFonts w:ascii="Cambria" w:hAnsi="Cambria"/>
                <w:sz w:val="18"/>
                <w:szCs w:val="18"/>
              </w:rPr>
              <w:t>± 28 jaar</w:t>
            </w:r>
          </w:p>
        </w:tc>
        <w:tc>
          <w:tcPr>
            <w:tcW w:w="0" w:type="auto"/>
            <w:hideMark/>
          </w:tcPr>
          <w:p w14:paraId="3A80C3D1" w14:textId="77777777" w:rsidR="00632901" w:rsidRPr="00632901" w:rsidRDefault="00632901" w:rsidP="00632901">
            <w:pPr>
              <w:spacing w:after="160" w:line="278" w:lineRule="auto"/>
              <w:jc w:val="both"/>
              <w:rPr>
                <w:rFonts w:ascii="Cambria" w:hAnsi="Cambria"/>
                <w:sz w:val="18"/>
                <w:szCs w:val="18"/>
              </w:rPr>
            </w:pPr>
            <w:r w:rsidRPr="00632901">
              <w:rPr>
                <w:rFonts w:ascii="Cambria" w:hAnsi="Cambria"/>
                <w:sz w:val="18"/>
                <w:szCs w:val="18"/>
              </w:rPr>
              <w:t>3–4 kinderen</w:t>
            </w:r>
          </w:p>
        </w:tc>
        <w:tc>
          <w:tcPr>
            <w:tcW w:w="0" w:type="auto"/>
            <w:hideMark/>
          </w:tcPr>
          <w:p w14:paraId="78E4E910" w14:textId="77777777" w:rsidR="00632901" w:rsidRPr="00632901" w:rsidRDefault="00632901" w:rsidP="00632901">
            <w:pPr>
              <w:spacing w:after="160" w:line="278" w:lineRule="auto"/>
              <w:jc w:val="both"/>
              <w:rPr>
                <w:rFonts w:ascii="Cambria" w:hAnsi="Cambria"/>
                <w:sz w:val="18"/>
                <w:szCs w:val="18"/>
              </w:rPr>
            </w:pPr>
            <w:r w:rsidRPr="00632901">
              <w:rPr>
                <w:rFonts w:ascii="Cambria" w:hAnsi="Cambria"/>
                <w:sz w:val="18"/>
                <w:szCs w:val="18"/>
              </w:rPr>
              <w:t>Eerst zelfstandig wonen</w:t>
            </w:r>
          </w:p>
        </w:tc>
      </w:tr>
      <w:tr w:rsidR="00632901" w:rsidRPr="00632901" w14:paraId="68E1B4FD" w14:textId="77777777" w:rsidTr="00632901">
        <w:tc>
          <w:tcPr>
            <w:tcW w:w="0" w:type="auto"/>
            <w:hideMark/>
          </w:tcPr>
          <w:p w14:paraId="78928C57" w14:textId="77777777" w:rsidR="00632901" w:rsidRPr="00632901" w:rsidRDefault="00632901" w:rsidP="00632901">
            <w:pPr>
              <w:spacing w:after="160" w:line="278" w:lineRule="auto"/>
              <w:jc w:val="both"/>
              <w:rPr>
                <w:rFonts w:ascii="Cambria" w:hAnsi="Cambria"/>
                <w:sz w:val="18"/>
                <w:szCs w:val="18"/>
              </w:rPr>
            </w:pPr>
            <w:r w:rsidRPr="00632901">
              <w:rPr>
                <w:rFonts w:ascii="Cambria" w:hAnsi="Cambria"/>
                <w:sz w:val="18"/>
                <w:szCs w:val="18"/>
              </w:rPr>
              <w:t>Oost-Europa / Azië</w:t>
            </w:r>
          </w:p>
        </w:tc>
        <w:tc>
          <w:tcPr>
            <w:tcW w:w="0" w:type="auto"/>
            <w:hideMark/>
          </w:tcPr>
          <w:p w14:paraId="291ED3C1" w14:textId="77777777" w:rsidR="00632901" w:rsidRPr="00632901" w:rsidRDefault="00632901" w:rsidP="00632901">
            <w:pPr>
              <w:spacing w:after="160" w:line="278" w:lineRule="auto"/>
              <w:jc w:val="both"/>
              <w:rPr>
                <w:rFonts w:ascii="Cambria" w:hAnsi="Cambria"/>
                <w:sz w:val="18"/>
                <w:szCs w:val="18"/>
              </w:rPr>
            </w:pPr>
            <w:r w:rsidRPr="00632901">
              <w:rPr>
                <w:rFonts w:ascii="Cambria" w:hAnsi="Cambria"/>
                <w:sz w:val="18"/>
                <w:szCs w:val="18"/>
              </w:rPr>
              <w:t>± 18 jaar</w:t>
            </w:r>
          </w:p>
        </w:tc>
        <w:tc>
          <w:tcPr>
            <w:tcW w:w="0" w:type="auto"/>
            <w:hideMark/>
          </w:tcPr>
          <w:p w14:paraId="1EAE5294" w14:textId="77777777" w:rsidR="00632901" w:rsidRPr="00632901" w:rsidRDefault="00632901" w:rsidP="00632901">
            <w:pPr>
              <w:spacing w:after="160" w:line="278" w:lineRule="auto"/>
              <w:jc w:val="both"/>
              <w:rPr>
                <w:rFonts w:ascii="Cambria" w:hAnsi="Cambria"/>
                <w:sz w:val="18"/>
                <w:szCs w:val="18"/>
              </w:rPr>
            </w:pPr>
            <w:r w:rsidRPr="00632901">
              <w:rPr>
                <w:rFonts w:ascii="Cambria" w:hAnsi="Cambria"/>
                <w:sz w:val="18"/>
                <w:szCs w:val="18"/>
              </w:rPr>
              <w:t>± 16 jaar</w:t>
            </w:r>
          </w:p>
        </w:tc>
        <w:tc>
          <w:tcPr>
            <w:tcW w:w="0" w:type="auto"/>
            <w:hideMark/>
          </w:tcPr>
          <w:p w14:paraId="20A2CBD6" w14:textId="77777777" w:rsidR="00632901" w:rsidRPr="00632901" w:rsidRDefault="00632901" w:rsidP="00632901">
            <w:pPr>
              <w:spacing w:after="160" w:line="278" w:lineRule="auto"/>
              <w:jc w:val="both"/>
              <w:rPr>
                <w:rFonts w:ascii="Cambria" w:hAnsi="Cambria"/>
                <w:sz w:val="18"/>
                <w:szCs w:val="18"/>
              </w:rPr>
            </w:pPr>
            <w:r w:rsidRPr="00632901">
              <w:rPr>
                <w:rFonts w:ascii="Cambria" w:hAnsi="Cambria"/>
                <w:sz w:val="18"/>
                <w:szCs w:val="18"/>
              </w:rPr>
              <w:t>6–8 kinderen</w:t>
            </w:r>
          </w:p>
        </w:tc>
        <w:tc>
          <w:tcPr>
            <w:tcW w:w="0" w:type="auto"/>
            <w:hideMark/>
          </w:tcPr>
          <w:p w14:paraId="2072A2F1" w14:textId="77777777" w:rsidR="00632901" w:rsidRPr="00632901" w:rsidRDefault="00632901" w:rsidP="00632901">
            <w:pPr>
              <w:spacing w:after="160" w:line="278" w:lineRule="auto"/>
              <w:jc w:val="both"/>
              <w:rPr>
                <w:rFonts w:ascii="Cambria" w:hAnsi="Cambria"/>
                <w:sz w:val="18"/>
                <w:szCs w:val="18"/>
              </w:rPr>
            </w:pPr>
            <w:r w:rsidRPr="00632901">
              <w:rPr>
                <w:rFonts w:ascii="Cambria" w:hAnsi="Cambria"/>
                <w:sz w:val="18"/>
                <w:szCs w:val="18"/>
              </w:rPr>
              <w:t>Jong trouwen, familie deelt huis</w:t>
            </w:r>
          </w:p>
        </w:tc>
      </w:tr>
    </w:tbl>
    <w:p w14:paraId="3BE85BDA" w14:textId="77777777" w:rsidR="00632901" w:rsidRDefault="00632901" w:rsidP="00632901">
      <w:pPr>
        <w:jc w:val="both"/>
        <w:rPr>
          <w:rFonts w:ascii="Cambria" w:hAnsi="Cambria"/>
          <w:b/>
          <w:bCs/>
          <w:sz w:val="22"/>
          <w:szCs w:val="22"/>
        </w:rPr>
      </w:pPr>
    </w:p>
    <w:p w14:paraId="2057A3EB" w14:textId="77777777" w:rsidR="00632901" w:rsidRPr="00632901" w:rsidRDefault="00632901" w:rsidP="00632901">
      <w:pPr>
        <w:pStyle w:val="Lijstalinea"/>
        <w:numPr>
          <w:ilvl w:val="0"/>
          <w:numId w:val="13"/>
        </w:numPr>
        <w:jc w:val="both"/>
        <w:rPr>
          <w:rFonts w:ascii="Cambria" w:hAnsi="Cambria"/>
          <w:sz w:val="22"/>
          <w:szCs w:val="22"/>
        </w:rPr>
      </w:pPr>
      <w:r w:rsidRPr="00632901">
        <w:rPr>
          <w:rFonts w:ascii="Cambria" w:hAnsi="Cambria"/>
          <w:i/>
          <w:iCs/>
          <w:sz w:val="22"/>
          <w:szCs w:val="22"/>
        </w:rPr>
        <w:t>Wat is het belangrijkste verschil tussen beide huwelijksvormen?</w:t>
      </w:r>
    </w:p>
    <w:p w14:paraId="35E94C04" w14:textId="52479CCF" w:rsidR="00632901" w:rsidRPr="00632901" w:rsidRDefault="00632901" w:rsidP="00632901">
      <w:pPr>
        <w:jc w:val="both"/>
        <w:rPr>
          <w:rFonts w:ascii="Cambria" w:hAnsi="Cambria"/>
          <w:sz w:val="22"/>
          <w:szCs w:val="22"/>
        </w:rPr>
      </w:pPr>
      <w:r w:rsidRPr="00632901">
        <w:rPr>
          <w:rFonts w:ascii="Cambria" w:hAnsi="Cambria"/>
          <w:sz w:val="22"/>
          <w:szCs w:val="22"/>
        </w:rPr>
        <w:t>In Noordwest-Europa trouwden mensen laat en begonnen pas een eigen huishouden als ze financieel onafhankelijk waren. In Oost-Europa trouwden mensen jong en woonden vaak bij hun ouders in.</w:t>
      </w:r>
    </w:p>
    <w:p w14:paraId="211F16C7" w14:textId="77777777" w:rsidR="00632901" w:rsidRPr="00632901" w:rsidRDefault="00632901" w:rsidP="00632901">
      <w:pPr>
        <w:pStyle w:val="Lijstalinea"/>
        <w:numPr>
          <w:ilvl w:val="0"/>
          <w:numId w:val="13"/>
        </w:numPr>
        <w:jc w:val="both"/>
        <w:rPr>
          <w:rFonts w:ascii="Cambria" w:hAnsi="Cambria"/>
          <w:i/>
          <w:iCs/>
          <w:sz w:val="22"/>
          <w:szCs w:val="22"/>
        </w:rPr>
      </w:pPr>
      <w:r w:rsidRPr="00632901">
        <w:rPr>
          <w:rFonts w:ascii="Cambria" w:hAnsi="Cambria"/>
          <w:i/>
          <w:iCs/>
          <w:sz w:val="22"/>
          <w:szCs w:val="22"/>
        </w:rPr>
        <w:t>Welke van de twee systemen denk jij dat vaker tot hongersnood leidde? Waarom?</w:t>
      </w:r>
    </w:p>
    <w:p w14:paraId="521603D4" w14:textId="40B990F5" w:rsidR="00632901" w:rsidRPr="00632901" w:rsidRDefault="00632901" w:rsidP="00632901">
      <w:pPr>
        <w:jc w:val="both"/>
        <w:rPr>
          <w:rFonts w:ascii="Cambria" w:hAnsi="Cambria"/>
          <w:sz w:val="22"/>
          <w:szCs w:val="22"/>
        </w:rPr>
      </w:pPr>
      <w:r w:rsidRPr="00632901">
        <w:rPr>
          <w:rFonts w:ascii="Cambria" w:hAnsi="Cambria"/>
          <w:sz w:val="22"/>
          <w:szCs w:val="22"/>
        </w:rPr>
        <w:t>Het Oost-Europese systeem, omdat gezinnen groter waren en de landbouw dat niet kon bijbenen.</w:t>
      </w:r>
    </w:p>
    <w:p w14:paraId="5769A448" w14:textId="77777777" w:rsidR="00632901" w:rsidRPr="00632901" w:rsidRDefault="00632901" w:rsidP="00632901">
      <w:pPr>
        <w:pStyle w:val="Lijstalinea"/>
        <w:numPr>
          <w:ilvl w:val="0"/>
          <w:numId w:val="13"/>
        </w:numPr>
        <w:jc w:val="both"/>
        <w:rPr>
          <w:rFonts w:ascii="Cambria" w:hAnsi="Cambria"/>
          <w:sz w:val="22"/>
          <w:szCs w:val="22"/>
        </w:rPr>
      </w:pPr>
      <w:r w:rsidRPr="00632901">
        <w:rPr>
          <w:rFonts w:ascii="Cambria" w:hAnsi="Cambria"/>
          <w:i/>
          <w:iCs/>
          <w:sz w:val="22"/>
          <w:szCs w:val="22"/>
        </w:rPr>
        <w:t>Waarom kun je zeggen dat “liefde onder voorwaarden” gold in Noordwest-Europa?</w:t>
      </w:r>
    </w:p>
    <w:p w14:paraId="319DB5B5" w14:textId="7B17B437" w:rsidR="00632901" w:rsidRPr="00632901" w:rsidRDefault="00632901" w:rsidP="00632901">
      <w:pPr>
        <w:jc w:val="both"/>
        <w:rPr>
          <w:rFonts w:ascii="Cambria" w:hAnsi="Cambria"/>
          <w:sz w:val="22"/>
          <w:szCs w:val="22"/>
        </w:rPr>
      </w:pPr>
      <w:r w:rsidRPr="00632901">
        <w:rPr>
          <w:rFonts w:ascii="Cambria" w:hAnsi="Cambria"/>
          <w:sz w:val="22"/>
          <w:szCs w:val="22"/>
        </w:rPr>
        <w:t>Omdat trouwen alleen mocht als men voldeed aan economische en sociale eisen. Liefde was ondergeschikt aan overleven.</w:t>
      </w:r>
    </w:p>
    <w:p w14:paraId="0A50A47E" w14:textId="77777777" w:rsidR="00632901" w:rsidRPr="00632901" w:rsidRDefault="00632901" w:rsidP="00632901">
      <w:pPr>
        <w:jc w:val="both"/>
        <w:rPr>
          <w:rFonts w:ascii="Cambria" w:hAnsi="Cambria"/>
          <w:sz w:val="22"/>
          <w:szCs w:val="22"/>
        </w:rPr>
      </w:pPr>
      <w:r w:rsidRPr="00632901">
        <w:rPr>
          <w:rFonts w:ascii="Cambria" w:hAnsi="Cambria"/>
          <w:b/>
          <w:bCs/>
          <w:sz w:val="22"/>
          <w:szCs w:val="22"/>
        </w:rPr>
        <w:lastRenderedPageBreak/>
        <w:t>Toelichting:</w:t>
      </w:r>
      <w:r w:rsidRPr="00632901">
        <w:rPr>
          <w:rFonts w:ascii="Cambria" w:hAnsi="Cambria"/>
          <w:sz w:val="22"/>
          <w:szCs w:val="22"/>
        </w:rPr>
        <w:br/>
        <w:t>Deze vergelijking maakt het huwelijk tastbaar als sociaal systeem, niet als individuele keuze.</w:t>
      </w:r>
      <w:r w:rsidRPr="00632901">
        <w:rPr>
          <w:rFonts w:ascii="Cambria" w:hAnsi="Cambria"/>
          <w:sz w:val="22"/>
          <w:szCs w:val="22"/>
        </w:rPr>
        <w:br/>
        <w:t>Het sluit aan bij KA 30 – de industriële revolutie (want economie bepaalt levenswijze) en KA 32 – discussies over de sociale kwestie (armoede en verantwoordelijkheid).</w:t>
      </w:r>
    </w:p>
    <w:p w14:paraId="52C3310A" w14:textId="77777777" w:rsidR="00632901" w:rsidRPr="00632901" w:rsidRDefault="00632901" w:rsidP="00632901">
      <w:pPr>
        <w:jc w:val="both"/>
        <w:rPr>
          <w:rFonts w:ascii="Cambria" w:hAnsi="Cambria"/>
          <w:sz w:val="22"/>
          <w:szCs w:val="22"/>
        </w:rPr>
      </w:pPr>
      <w:r w:rsidRPr="00632901">
        <w:rPr>
          <w:rFonts w:ascii="Cambria" w:hAnsi="Cambria"/>
          <w:b/>
          <w:bCs/>
          <w:sz w:val="22"/>
          <w:szCs w:val="22"/>
        </w:rPr>
        <w:t>Valkuil:</w:t>
      </w:r>
      <w:r w:rsidRPr="00632901">
        <w:rPr>
          <w:rFonts w:ascii="Cambria" w:hAnsi="Cambria"/>
          <w:sz w:val="22"/>
          <w:szCs w:val="22"/>
        </w:rPr>
        <w:br/>
        <w:t xml:space="preserve">Leerlingen kunnen denken dat laat trouwen altijd armoede betekende. Leg uit dat juist </w:t>
      </w:r>
      <w:r w:rsidRPr="00632901">
        <w:rPr>
          <w:rFonts w:ascii="Cambria" w:hAnsi="Cambria"/>
          <w:i/>
          <w:iCs/>
          <w:sz w:val="22"/>
          <w:szCs w:val="22"/>
        </w:rPr>
        <w:t>welvarende</w:t>
      </w:r>
      <w:r w:rsidRPr="00632901">
        <w:rPr>
          <w:rFonts w:ascii="Cambria" w:hAnsi="Cambria"/>
          <w:sz w:val="22"/>
          <w:szCs w:val="22"/>
        </w:rPr>
        <w:t xml:space="preserve"> gebieden dit systeem hadden.</w:t>
      </w:r>
    </w:p>
    <w:p w14:paraId="253D4079" w14:textId="133654C9" w:rsidR="00632901" w:rsidRPr="00632901" w:rsidRDefault="00632901" w:rsidP="00632901">
      <w:pPr>
        <w:jc w:val="both"/>
        <w:rPr>
          <w:rFonts w:ascii="Cambria" w:hAnsi="Cambria"/>
          <w:sz w:val="22"/>
          <w:szCs w:val="22"/>
        </w:rPr>
      </w:pPr>
    </w:p>
    <w:p w14:paraId="39DF34C1" w14:textId="77777777" w:rsidR="00632901" w:rsidRPr="00632901" w:rsidRDefault="00632901" w:rsidP="00632901">
      <w:pPr>
        <w:jc w:val="both"/>
        <w:rPr>
          <w:rFonts w:ascii="Cambria" w:hAnsi="Cambria"/>
          <w:b/>
          <w:bCs/>
          <w:sz w:val="22"/>
          <w:szCs w:val="22"/>
        </w:rPr>
      </w:pPr>
      <w:r w:rsidRPr="00632901">
        <w:rPr>
          <w:rFonts w:ascii="Cambria" w:hAnsi="Cambria"/>
          <w:b/>
          <w:bCs/>
          <w:sz w:val="22"/>
          <w:szCs w:val="22"/>
        </w:rPr>
        <w:t>Bron 3 – Getuigenis uit Limburg (1798)</w:t>
      </w:r>
    </w:p>
    <w:p w14:paraId="42F79EF0" w14:textId="77777777" w:rsidR="00632901" w:rsidRPr="00632901" w:rsidRDefault="00632901" w:rsidP="00632901">
      <w:pPr>
        <w:jc w:val="both"/>
        <w:rPr>
          <w:rFonts w:ascii="Cambria" w:hAnsi="Cambria"/>
          <w:sz w:val="22"/>
          <w:szCs w:val="22"/>
        </w:rPr>
      </w:pPr>
      <w:r w:rsidRPr="00632901">
        <w:rPr>
          <w:rFonts w:ascii="Cambria" w:hAnsi="Cambria"/>
          <w:sz w:val="22"/>
          <w:szCs w:val="22"/>
        </w:rPr>
        <w:t>“Een man moet eerst brood op de plank hebben voordat hij aan een bruiloft mag denken. Een gezin zonder brood is een schande.”</w:t>
      </w:r>
    </w:p>
    <w:p w14:paraId="2FF2948A" w14:textId="77777777" w:rsidR="00632901" w:rsidRPr="00632901" w:rsidRDefault="00632901" w:rsidP="00632901">
      <w:pPr>
        <w:pStyle w:val="Lijstalinea"/>
        <w:numPr>
          <w:ilvl w:val="0"/>
          <w:numId w:val="13"/>
        </w:numPr>
        <w:jc w:val="both"/>
        <w:rPr>
          <w:rFonts w:ascii="Cambria" w:hAnsi="Cambria"/>
          <w:sz w:val="22"/>
          <w:szCs w:val="22"/>
        </w:rPr>
      </w:pPr>
      <w:r w:rsidRPr="00632901">
        <w:rPr>
          <w:rFonts w:ascii="Cambria" w:hAnsi="Cambria"/>
          <w:i/>
          <w:iCs/>
          <w:sz w:val="22"/>
          <w:szCs w:val="22"/>
        </w:rPr>
        <w:t>Wat bedoelt de spreker met deze uitspraak?</w:t>
      </w:r>
    </w:p>
    <w:p w14:paraId="30993A53" w14:textId="756E9FBA" w:rsidR="00632901" w:rsidRPr="00632901" w:rsidRDefault="00632901" w:rsidP="00632901">
      <w:pPr>
        <w:jc w:val="both"/>
        <w:rPr>
          <w:rFonts w:ascii="Cambria" w:hAnsi="Cambria"/>
          <w:sz w:val="22"/>
          <w:szCs w:val="22"/>
        </w:rPr>
      </w:pPr>
      <w:r w:rsidRPr="00632901">
        <w:rPr>
          <w:rFonts w:ascii="Cambria" w:hAnsi="Cambria"/>
          <w:sz w:val="22"/>
          <w:szCs w:val="22"/>
        </w:rPr>
        <w:t>Je mag pas trouwen als je genoeg geld hebt om een gezin te onderhouden. Armoede en huwelijk hoorden niet samen.</w:t>
      </w:r>
    </w:p>
    <w:p w14:paraId="1AE92839" w14:textId="77777777" w:rsidR="00632901" w:rsidRPr="00632901" w:rsidRDefault="00632901" w:rsidP="00632901">
      <w:pPr>
        <w:pStyle w:val="Lijstalinea"/>
        <w:numPr>
          <w:ilvl w:val="0"/>
          <w:numId w:val="13"/>
        </w:numPr>
        <w:jc w:val="both"/>
        <w:rPr>
          <w:rFonts w:ascii="Cambria" w:hAnsi="Cambria"/>
          <w:sz w:val="22"/>
          <w:szCs w:val="22"/>
        </w:rPr>
      </w:pPr>
      <w:r w:rsidRPr="00632901">
        <w:rPr>
          <w:rFonts w:ascii="Cambria" w:hAnsi="Cambria"/>
          <w:i/>
          <w:iCs/>
          <w:sz w:val="22"/>
          <w:szCs w:val="22"/>
        </w:rPr>
        <w:t>Wat zegt dit over de manier waarop mensen toen dachten over huwelijk en verantwoordelijkheid?</w:t>
      </w:r>
    </w:p>
    <w:p w14:paraId="015F5387" w14:textId="661A52D8" w:rsidR="00632901" w:rsidRPr="00632901" w:rsidRDefault="00632901" w:rsidP="00632901">
      <w:pPr>
        <w:jc w:val="both"/>
        <w:rPr>
          <w:rFonts w:ascii="Cambria" w:hAnsi="Cambria"/>
          <w:sz w:val="22"/>
          <w:szCs w:val="22"/>
        </w:rPr>
      </w:pPr>
      <w:r w:rsidRPr="00632901">
        <w:rPr>
          <w:rFonts w:ascii="Cambria" w:hAnsi="Cambria"/>
          <w:sz w:val="22"/>
          <w:szCs w:val="22"/>
        </w:rPr>
        <w:t>Het huwelijk werd gezien als een plicht waarvoor je eerst moest bewijzen dat je verantwoordelijk was. Het was geen privékeuze, maar een sociaal contract.</w:t>
      </w:r>
    </w:p>
    <w:p w14:paraId="41141F8F" w14:textId="77777777" w:rsidR="00632901" w:rsidRPr="00632901" w:rsidRDefault="00632901" w:rsidP="00632901">
      <w:pPr>
        <w:jc w:val="both"/>
        <w:rPr>
          <w:rFonts w:ascii="Cambria" w:hAnsi="Cambria"/>
          <w:sz w:val="22"/>
          <w:szCs w:val="22"/>
        </w:rPr>
      </w:pPr>
      <w:r w:rsidRPr="00632901">
        <w:rPr>
          <w:rFonts w:ascii="Cambria" w:hAnsi="Cambria"/>
          <w:b/>
          <w:bCs/>
          <w:sz w:val="22"/>
          <w:szCs w:val="22"/>
        </w:rPr>
        <w:t>Toelichting:</w:t>
      </w:r>
      <w:r w:rsidRPr="00632901">
        <w:rPr>
          <w:rFonts w:ascii="Cambria" w:hAnsi="Cambria"/>
          <w:sz w:val="22"/>
          <w:szCs w:val="22"/>
        </w:rPr>
        <w:br/>
        <w:t xml:space="preserve">Deze bron past bij </w:t>
      </w:r>
      <w:r w:rsidRPr="00632901">
        <w:rPr>
          <w:rFonts w:ascii="Cambria" w:hAnsi="Cambria"/>
          <w:b/>
          <w:bCs/>
          <w:sz w:val="22"/>
          <w:szCs w:val="22"/>
        </w:rPr>
        <w:t>KA 27 (verlicht denken)</w:t>
      </w:r>
      <w:r w:rsidRPr="00632901">
        <w:rPr>
          <w:rFonts w:ascii="Cambria" w:hAnsi="Cambria"/>
          <w:sz w:val="22"/>
          <w:szCs w:val="22"/>
        </w:rPr>
        <w:t xml:space="preserve"> en de overgang naar rationeel optimisme: mensen dachten na over oorzaken en gevolgen van hun keuzes.</w:t>
      </w:r>
    </w:p>
    <w:p w14:paraId="22931C1D" w14:textId="31DBD445" w:rsidR="00632901" w:rsidRPr="00632901" w:rsidRDefault="00632901" w:rsidP="00632901">
      <w:pPr>
        <w:jc w:val="both"/>
        <w:rPr>
          <w:rFonts w:ascii="Cambria" w:hAnsi="Cambria"/>
          <w:sz w:val="22"/>
          <w:szCs w:val="22"/>
        </w:rPr>
      </w:pPr>
    </w:p>
    <w:p w14:paraId="00AA5696" w14:textId="77777777" w:rsidR="00632901" w:rsidRPr="00632901" w:rsidRDefault="00632901" w:rsidP="00632901">
      <w:pPr>
        <w:jc w:val="both"/>
        <w:rPr>
          <w:rFonts w:ascii="Cambria" w:hAnsi="Cambria"/>
          <w:b/>
          <w:bCs/>
          <w:sz w:val="22"/>
          <w:szCs w:val="22"/>
        </w:rPr>
      </w:pPr>
      <w:r w:rsidRPr="00632901">
        <w:rPr>
          <w:rFonts w:ascii="Cambria" w:hAnsi="Cambria"/>
          <w:b/>
          <w:bCs/>
          <w:sz w:val="22"/>
          <w:szCs w:val="22"/>
        </w:rPr>
        <w:t>Bron 4 – Verandering door de tijd</w:t>
      </w:r>
    </w:p>
    <w:p w14:paraId="21C86800" w14:textId="77777777" w:rsidR="00632901" w:rsidRPr="00632901" w:rsidRDefault="00632901" w:rsidP="00632901">
      <w:pPr>
        <w:jc w:val="both"/>
        <w:rPr>
          <w:rFonts w:ascii="Cambria" w:hAnsi="Cambria"/>
          <w:sz w:val="22"/>
          <w:szCs w:val="22"/>
        </w:rPr>
      </w:pPr>
      <w:r w:rsidRPr="00632901">
        <w:rPr>
          <w:rFonts w:ascii="Cambria" w:hAnsi="Cambria"/>
          <w:sz w:val="22"/>
          <w:szCs w:val="22"/>
        </w:rPr>
        <w:t>“Pas toen de landbouw werd gemoderniseerd en de industriële revolutie op gang kwam, veranderde het patroon. Mensen konden jonger trouwen, en later zelfs zelf beslissen hoeveel kinderen ze wilden.”</w:t>
      </w:r>
    </w:p>
    <w:p w14:paraId="4FDB44CD" w14:textId="77777777" w:rsidR="00632901" w:rsidRPr="00632901" w:rsidRDefault="00632901" w:rsidP="00632901">
      <w:pPr>
        <w:pStyle w:val="Lijstalinea"/>
        <w:numPr>
          <w:ilvl w:val="0"/>
          <w:numId w:val="13"/>
        </w:numPr>
        <w:jc w:val="both"/>
        <w:rPr>
          <w:rFonts w:ascii="Cambria" w:hAnsi="Cambria"/>
          <w:sz w:val="22"/>
          <w:szCs w:val="22"/>
        </w:rPr>
      </w:pPr>
      <w:r w:rsidRPr="00632901">
        <w:rPr>
          <w:rFonts w:ascii="Cambria" w:hAnsi="Cambria"/>
          <w:i/>
          <w:iCs/>
          <w:sz w:val="22"/>
          <w:szCs w:val="22"/>
        </w:rPr>
        <w:t>Waarom konden mensen na 1850 jonger trouwen dan daarvoor?</w:t>
      </w:r>
    </w:p>
    <w:p w14:paraId="204A81A0" w14:textId="499ADC01" w:rsidR="00632901" w:rsidRPr="00632901" w:rsidRDefault="00632901" w:rsidP="00632901">
      <w:pPr>
        <w:jc w:val="both"/>
        <w:rPr>
          <w:rFonts w:ascii="Cambria" w:hAnsi="Cambria"/>
          <w:sz w:val="22"/>
          <w:szCs w:val="22"/>
        </w:rPr>
      </w:pPr>
      <w:r w:rsidRPr="00632901">
        <w:rPr>
          <w:rFonts w:ascii="Cambria" w:hAnsi="Cambria"/>
          <w:sz w:val="22"/>
          <w:szCs w:val="22"/>
        </w:rPr>
        <w:t>Door economische groei, betere landbouw en meer werkgelegenheid konden meer mensen een gezin onderhouden.</w:t>
      </w:r>
      <w:r>
        <w:rPr>
          <w:rFonts w:ascii="Cambria" w:hAnsi="Cambria"/>
          <w:sz w:val="22"/>
          <w:szCs w:val="22"/>
        </w:rPr>
        <w:t xml:space="preserve"> Wel was het zo dat men eerst nog veel kinderen kreeg (tijdens de IR) vanwege een hoge kindersterfte. Toen dit afnam, werden gezinnen ook kleiner. </w:t>
      </w:r>
    </w:p>
    <w:p w14:paraId="1395ECBC" w14:textId="77777777" w:rsidR="00632901" w:rsidRPr="00632901" w:rsidRDefault="00632901" w:rsidP="00632901">
      <w:pPr>
        <w:pStyle w:val="Lijstalinea"/>
        <w:numPr>
          <w:ilvl w:val="0"/>
          <w:numId w:val="13"/>
        </w:numPr>
        <w:jc w:val="both"/>
        <w:rPr>
          <w:rFonts w:ascii="Cambria" w:hAnsi="Cambria"/>
          <w:sz w:val="22"/>
          <w:szCs w:val="22"/>
        </w:rPr>
      </w:pPr>
      <w:r w:rsidRPr="00632901">
        <w:rPr>
          <w:rFonts w:ascii="Cambria" w:hAnsi="Cambria"/>
          <w:i/>
          <w:iCs/>
          <w:sz w:val="22"/>
          <w:szCs w:val="22"/>
        </w:rPr>
        <w:t>Welke ontwikkelingen zorgden ervoor dat het huwelijk steeds meer een vrije keuze werd?</w:t>
      </w:r>
    </w:p>
    <w:p w14:paraId="655B89E3" w14:textId="1BEF229A" w:rsidR="00632901" w:rsidRPr="00632901" w:rsidRDefault="00632901" w:rsidP="00632901">
      <w:pPr>
        <w:jc w:val="both"/>
        <w:rPr>
          <w:rFonts w:ascii="Cambria" w:hAnsi="Cambria"/>
          <w:sz w:val="22"/>
          <w:szCs w:val="22"/>
        </w:rPr>
      </w:pPr>
      <w:r w:rsidRPr="00632901">
        <w:rPr>
          <w:rFonts w:ascii="Cambria" w:hAnsi="Cambria"/>
          <w:sz w:val="22"/>
          <w:szCs w:val="22"/>
        </w:rPr>
        <w:t xml:space="preserve">De Industriële Revolutie (meer inkomen), onderwijs, vrouwenemancipatie, geboortebeperking en veranderende religieuze normen gaven mensen meer </w:t>
      </w:r>
      <w:r>
        <w:rPr>
          <w:rFonts w:ascii="Cambria" w:hAnsi="Cambria"/>
          <w:sz w:val="22"/>
          <w:szCs w:val="22"/>
        </w:rPr>
        <w:t>keuze</w:t>
      </w:r>
      <w:r w:rsidRPr="00632901">
        <w:rPr>
          <w:rFonts w:ascii="Cambria" w:hAnsi="Cambria"/>
          <w:sz w:val="22"/>
          <w:szCs w:val="22"/>
        </w:rPr>
        <w:t>.</w:t>
      </w:r>
    </w:p>
    <w:p w14:paraId="03C5B8DA" w14:textId="2F5433A1" w:rsidR="00632901" w:rsidRPr="00632901" w:rsidRDefault="00632901" w:rsidP="00632901">
      <w:pPr>
        <w:jc w:val="both"/>
        <w:rPr>
          <w:rFonts w:ascii="Cambria" w:hAnsi="Cambria"/>
          <w:sz w:val="22"/>
          <w:szCs w:val="22"/>
        </w:rPr>
      </w:pPr>
      <w:r w:rsidRPr="00632901">
        <w:rPr>
          <w:rFonts w:ascii="Cambria" w:hAnsi="Cambria"/>
          <w:b/>
          <w:bCs/>
          <w:sz w:val="22"/>
          <w:szCs w:val="22"/>
        </w:rPr>
        <w:t>Toelichting:</w:t>
      </w:r>
      <w:r w:rsidRPr="00632901">
        <w:rPr>
          <w:rFonts w:ascii="Cambria" w:hAnsi="Cambria"/>
          <w:sz w:val="22"/>
          <w:szCs w:val="22"/>
        </w:rPr>
        <w:br/>
        <w:t xml:space="preserve">Hier zien we de overgang naar </w:t>
      </w:r>
      <w:r w:rsidRPr="00632901">
        <w:rPr>
          <w:rFonts w:ascii="Cambria" w:hAnsi="Cambria"/>
          <w:b/>
          <w:bCs/>
          <w:sz w:val="22"/>
          <w:szCs w:val="22"/>
        </w:rPr>
        <w:t>KA 30 (industriële revolutie)</w:t>
      </w:r>
      <w:r w:rsidRPr="00632901">
        <w:rPr>
          <w:rFonts w:ascii="Cambria" w:hAnsi="Cambria"/>
          <w:sz w:val="22"/>
          <w:szCs w:val="22"/>
        </w:rPr>
        <w:t xml:space="preserve"> en </w:t>
      </w:r>
      <w:r w:rsidRPr="00632901">
        <w:rPr>
          <w:rFonts w:ascii="Cambria" w:hAnsi="Cambria"/>
          <w:b/>
          <w:bCs/>
          <w:sz w:val="22"/>
          <w:szCs w:val="22"/>
        </w:rPr>
        <w:t>KA 36 (emancipatiebewegingen)</w:t>
      </w:r>
      <w:r w:rsidRPr="00632901">
        <w:rPr>
          <w:rFonts w:ascii="Cambria" w:hAnsi="Cambria"/>
          <w:sz w:val="22"/>
          <w:szCs w:val="22"/>
        </w:rPr>
        <w:t>.</w:t>
      </w:r>
      <w:r>
        <w:rPr>
          <w:rFonts w:ascii="Cambria" w:hAnsi="Cambria"/>
          <w:sz w:val="22"/>
          <w:szCs w:val="22"/>
        </w:rPr>
        <w:t xml:space="preserve"> </w:t>
      </w:r>
      <w:r w:rsidRPr="00632901">
        <w:rPr>
          <w:rFonts w:ascii="Cambria" w:hAnsi="Cambria"/>
          <w:sz w:val="22"/>
          <w:szCs w:val="22"/>
        </w:rPr>
        <w:t>De nadruk verschuift van collectief belang naar individuele vrijheid.</w:t>
      </w:r>
    </w:p>
    <w:p w14:paraId="535123DD" w14:textId="77777777" w:rsidR="00632901" w:rsidRPr="00632901" w:rsidRDefault="00632901" w:rsidP="00632901">
      <w:pPr>
        <w:jc w:val="both"/>
        <w:rPr>
          <w:rFonts w:ascii="Cambria" w:hAnsi="Cambria"/>
          <w:sz w:val="22"/>
          <w:szCs w:val="22"/>
        </w:rPr>
      </w:pPr>
      <w:r w:rsidRPr="00632901">
        <w:rPr>
          <w:rFonts w:ascii="Cambria" w:hAnsi="Cambria"/>
          <w:b/>
          <w:bCs/>
          <w:sz w:val="22"/>
          <w:szCs w:val="22"/>
        </w:rPr>
        <w:lastRenderedPageBreak/>
        <w:t>Valkuil:</w:t>
      </w:r>
      <w:r w:rsidRPr="00632901">
        <w:rPr>
          <w:rFonts w:ascii="Cambria" w:hAnsi="Cambria"/>
          <w:sz w:val="22"/>
          <w:szCs w:val="22"/>
        </w:rPr>
        <w:br/>
        <w:t>Leerlingen kunnen denken dat iedereen na 1850 kon kiezen. Leg uit dat vrijheid ongelijk verdeeld bleef (bijv. vrouwen, arbeiders, koloniën).</w:t>
      </w:r>
    </w:p>
    <w:p w14:paraId="6AD9B69D" w14:textId="596B361A" w:rsidR="00632901" w:rsidRPr="00632901" w:rsidRDefault="00632901" w:rsidP="00632901">
      <w:pPr>
        <w:jc w:val="both"/>
        <w:rPr>
          <w:rFonts w:ascii="Cambria" w:hAnsi="Cambria"/>
          <w:sz w:val="22"/>
          <w:szCs w:val="22"/>
        </w:rPr>
      </w:pPr>
    </w:p>
    <w:p w14:paraId="5DC27D27" w14:textId="73BDDEE2" w:rsidR="00632901" w:rsidRPr="00632901" w:rsidRDefault="00632901" w:rsidP="00632901">
      <w:pPr>
        <w:jc w:val="both"/>
        <w:rPr>
          <w:rFonts w:ascii="Cambria" w:hAnsi="Cambria"/>
          <w:b/>
          <w:bCs/>
          <w:sz w:val="22"/>
          <w:szCs w:val="22"/>
        </w:rPr>
      </w:pPr>
      <w:r w:rsidRPr="00632901">
        <w:rPr>
          <w:rFonts w:ascii="Cambria" w:hAnsi="Cambria"/>
          <w:b/>
          <w:bCs/>
          <w:sz w:val="22"/>
          <w:szCs w:val="22"/>
        </w:rPr>
        <w:t>Mini-expositie “Liefde onder voorwaarden”</w:t>
      </w:r>
    </w:p>
    <w:tbl>
      <w:tblPr>
        <w:tblStyle w:val="Tabelraster"/>
        <w:tblW w:w="0" w:type="auto"/>
        <w:tblLook w:val="04A0" w:firstRow="1" w:lastRow="0" w:firstColumn="1" w:lastColumn="0" w:noHBand="0" w:noVBand="1"/>
      </w:tblPr>
      <w:tblGrid>
        <w:gridCol w:w="1237"/>
        <w:gridCol w:w="2136"/>
        <w:gridCol w:w="5689"/>
      </w:tblGrid>
      <w:tr w:rsidR="00632901" w:rsidRPr="00632901" w14:paraId="1082DFA8" w14:textId="77777777" w:rsidTr="0007117F">
        <w:tc>
          <w:tcPr>
            <w:tcW w:w="0" w:type="auto"/>
            <w:hideMark/>
          </w:tcPr>
          <w:p w14:paraId="09482BA5" w14:textId="77777777" w:rsidR="00632901" w:rsidRPr="00632901" w:rsidRDefault="00632901" w:rsidP="00632901">
            <w:pPr>
              <w:spacing w:after="160" w:line="278" w:lineRule="auto"/>
              <w:jc w:val="both"/>
              <w:rPr>
                <w:rFonts w:ascii="Cambria" w:hAnsi="Cambria"/>
                <w:b/>
                <w:bCs/>
                <w:sz w:val="22"/>
                <w:szCs w:val="22"/>
              </w:rPr>
            </w:pPr>
            <w:r w:rsidRPr="00632901">
              <w:rPr>
                <w:rFonts w:ascii="Cambria" w:hAnsi="Cambria"/>
                <w:b/>
                <w:bCs/>
                <w:sz w:val="22"/>
                <w:szCs w:val="22"/>
              </w:rPr>
              <w:t>Paneel</w:t>
            </w:r>
          </w:p>
        </w:tc>
        <w:tc>
          <w:tcPr>
            <w:tcW w:w="0" w:type="auto"/>
            <w:hideMark/>
          </w:tcPr>
          <w:p w14:paraId="30BF10B0" w14:textId="77777777" w:rsidR="00632901" w:rsidRPr="00632901" w:rsidRDefault="00632901" w:rsidP="00632901">
            <w:pPr>
              <w:spacing w:after="160" w:line="278" w:lineRule="auto"/>
              <w:jc w:val="both"/>
              <w:rPr>
                <w:rFonts w:ascii="Cambria" w:hAnsi="Cambria"/>
                <w:b/>
                <w:bCs/>
                <w:sz w:val="22"/>
                <w:szCs w:val="22"/>
              </w:rPr>
            </w:pPr>
            <w:r w:rsidRPr="00632901">
              <w:rPr>
                <w:rFonts w:ascii="Cambria" w:hAnsi="Cambria"/>
                <w:b/>
                <w:bCs/>
                <w:sz w:val="22"/>
                <w:szCs w:val="22"/>
              </w:rPr>
              <w:t>Kernidee</w:t>
            </w:r>
          </w:p>
        </w:tc>
        <w:tc>
          <w:tcPr>
            <w:tcW w:w="0" w:type="auto"/>
            <w:hideMark/>
          </w:tcPr>
          <w:p w14:paraId="2CF00F2C" w14:textId="77777777" w:rsidR="00632901" w:rsidRPr="00632901" w:rsidRDefault="00632901" w:rsidP="00632901">
            <w:pPr>
              <w:spacing w:after="160" w:line="278" w:lineRule="auto"/>
              <w:jc w:val="both"/>
              <w:rPr>
                <w:rFonts w:ascii="Cambria" w:hAnsi="Cambria"/>
                <w:b/>
                <w:bCs/>
                <w:sz w:val="22"/>
                <w:szCs w:val="22"/>
              </w:rPr>
            </w:pPr>
            <w:r w:rsidRPr="00632901">
              <w:rPr>
                <w:rFonts w:ascii="Cambria" w:hAnsi="Cambria"/>
                <w:b/>
                <w:bCs/>
                <w:sz w:val="22"/>
                <w:szCs w:val="22"/>
              </w:rPr>
              <w:t>Verwachte inhoud</w:t>
            </w:r>
          </w:p>
        </w:tc>
      </w:tr>
      <w:tr w:rsidR="00632901" w:rsidRPr="00632901" w14:paraId="47C7F780" w14:textId="77777777" w:rsidTr="0007117F">
        <w:tc>
          <w:tcPr>
            <w:tcW w:w="0" w:type="auto"/>
            <w:hideMark/>
          </w:tcPr>
          <w:p w14:paraId="07CAED40" w14:textId="77777777" w:rsidR="00632901" w:rsidRPr="00632901" w:rsidRDefault="00632901" w:rsidP="00632901">
            <w:pPr>
              <w:spacing w:after="160" w:line="278" w:lineRule="auto"/>
              <w:jc w:val="both"/>
              <w:rPr>
                <w:rFonts w:ascii="Cambria" w:hAnsi="Cambria"/>
                <w:sz w:val="22"/>
                <w:szCs w:val="22"/>
              </w:rPr>
            </w:pPr>
            <w:r w:rsidRPr="00632901">
              <w:rPr>
                <w:rFonts w:ascii="Cambria" w:hAnsi="Cambria"/>
                <w:sz w:val="22"/>
                <w:szCs w:val="22"/>
              </w:rPr>
              <w:t>1500–1700</w:t>
            </w:r>
          </w:p>
        </w:tc>
        <w:tc>
          <w:tcPr>
            <w:tcW w:w="0" w:type="auto"/>
            <w:hideMark/>
          </w:tcPr>
          <w:p w14:paraId="0EFC7317" w14:textId="77777777" w:rsidR="00632901" w:rsidRPr="00632901" w:rsidRDefault="00632901" w:rsidP="00632901">
            <w:pPr>
              <w:spacing w:after="160" w:line="278" w:lineRule="auto"/>
              <w:jc w:val="both"/>
              <w:rPr>
                <w:rFonts w:ascii="Cambria" w:hAnsi="Cambria"/>
                <w:sz w:val="22"/>
                <w:szCs w:val="22"/>
              </w:rPr>
            </w:pPr>
            <w:r w:rsidRPr="00632901">
              <w:rPr>
                <w:rFonts w:ascii="Cambria" w:hAnsi="Cambria"/>
                <w:sz w:val="22"/>
                <w:szCs w:val="22"/>
              </w:rPr>
              <w:t>Huwelijk als noodzaak</w:t>
            </w:r>
          </w:p>
        </w:tc>
        <w:tc>
          <w:tcPr>
            <w:tcW w:w="0" w:type="auto"/>
            <w:hideMark/>
          </w:tcPr>
          <w:p w14:paraId="05D7EDBC" w14:textId="77777777" w:rsidR="00632901" w:rsidRPr="00632901" w:rsidRDefault="00632901" w:rsidP="00632901">
            <w:pPr>
              <w:spacing w:after="160" w:line="278" w:lineRule="auto"/>
              <w:jc w:val="both"/>
              <w:rPr>
                <w:rFonts w:ascii="Cambria" w:hAnsi="Cambria"/>
                <w:sz w:val="22"/>
                <w:szCs w:val="22"/>
              </w:rPr>
            </w:pPr>
            <w:r w:rsidRPr="00632901">
              <w:rPr>
                <w:rFonts w:ascii="Cambria" w:hAnsi="Cambria"/>
                <w:sz w:val="22"/>
                <w:szCs w:val="22"/>
              </w:rPr>
              <w:t>Laat trouwen om hongersnood te voorkomen; economische eisen.</w:t>
            </w:r>
          </w:p>
        </w:tc>
      </w:tr>
      <w:tr w:rsidR="00632901" w:rsidRPr="00632901" w14:paraId="4ABFC526" w14:textId="77777777" w:rsidTr="0007117F">
        <w:tc>
          <w:tcPr>
            <w:tcW w:w="0" w:type="auto"/>
            <w:hideMark/>
          </w:tcPr>
          <w:p w14:paraId="5D6EB7CC" w14:textId="77777777" w:rsidR="00632901" w:rsidRPr="00632901" w:rsidRDefault="00632901" w:rsidP="00632901">
            <w:pPr>
              <w:spacing w:after="160" w:line="278" w:lineRule="auto"/>
              <w:jc w:val="both"/>
              <w:rPr>
                <w:rFonts w:ascii="Cambria" w:hAnsi="Cambria"/>
                <w:sz w:val="22"/>
                <w:szCs w:val="22"/>
              </w:rPr>
            </w:pPr>
            <w:r w:rsidRPr="00632901">
              <w:rPr>
                <w:rFonts w:ascii="Cambria" w:hAnsi="Cambria"/>
                <w:sz w:val="22"/>
                <w:szCs w:val="22"/>
              </w:rPr>
              <w:t>1700–1850</w:t>
            </w:r>
          </w:p>
        </w:tc>
        <w:tc>
          <w:tcPr>
            <w:tcW w:w="0" w:type="auto"/>
            <w:hideMark/>
          </w:tcPr>
          <w:p w14:paraId="7B8E0631" w14:textId="77777777" w:rsidR="00632901" w:rsidRPr="00632901" w:rsidRDefault="00632901" w:rsidP="00632901">
            <w:pPr>
              <w:spacing w:after="160" w:line="278" w:lineRule="auto"/>
              <w:jc w:val="both"/>
              <w:rPr>
                <w:rFonts w:ascii="Cambria" w:hAnsi="Cambria"/>
                <w:sz w:val="22"/>
                <w:szCs w:val="22"/>
              </w:rPr>
            </w:pPr>
            <w:r w:rsidRPr="00632901">
              <w:rPr>
                <w:rFonts w:ascii="Cambria" w:hAnsi="Cambria"/>
                <w:sz w:val="22"/>
                <w:szCs w:val="22"/>
              </w:rPr>
              <w:t>Huwelijk als plicht</w:t>
            </w:r>
          </w:p>
        </w:tc>
        <w:tc>
          <w:tcPr>
            <w:tcW w:w="0" w:type="auto"/>
            <w:hideMark/>
          </w:tcPr>
          <w:p w14:paraId="12907406" w14:textId="77777777" w:rsidR="00632901" w:rsidRPr="00632901" w:rsidRDefault="00632901" w:rsidP="00632901">
            <w:pPr>
              <w:spacing w:after="160" w:line="278" w:lineRule="auto"/>
              <w:jc w:val="both"/>
              <w:rPr>
                <w:rFonts w:ascii="Cambria" w:hAnsi="Cambria"/>
                <w:sz w:val="22"/>
                <w:szCs w:val="22"/>
              </w:rPr>
            </w:pPr>
            <w:r w:rsidRPr="00632901">
              <w:rPr>
                <w:rFonts w:ascii="Cambria" w:hAnsi="Cambria"/>
                <w:sz w:val="22"/>
                <w:szCs w:val="22"/>
              </w:rPr>
              <w:t>Kerk en familie bepalen, eergevoel, gehoorzaamheid.</w:t>
            </w:r>
          </w:p>
        </w:tc>
      </w:tr>
      <w:tr w:rsidR="00632901" w:rsidRPr="00632901" w14:paraId="2C00DDC1" w14:textId="77777777" w:rsidTr="0007117F">
        <w:tc>
          <w:tcPr>
            <w:tcW w:w="0" w:type="auto"/>
            <w:hideMark/>
          </w:tcPr>
          <w:p w14:paraId="39FB1AC5" w14:textId="77777777" w:rsidR="00632901" w:rsidRPr="00632901" w:rsidRDefault="00632901" w:rsidP="00632901">
            <w:pPr>
              <w:spacing w:after="160" w:line="278" w:lineRule="auto"/>
              <w:jc w:val="both"/>
              <w:rPr>
                <w:rFonts w:ascii="Cambria" w:hAnsi="Cambria"/>
                <w:sz w:val="22"/>
                <w:szCs w:val="22"/>
              </w:rPr>
            </w:pPr>
            <w:r w:rsidRPr="00632901">
              <w:rPr>
                <w:rFonts w:ascii="Cambria" w:hAnsi="Cambria"/>
                <w:sz w:val="22"/>
                <w:szCs w:val="22"/>
              </w:rPr>
              <w:t>1850–1950</w:t>
            </w:r>
          </w:p>
        </w:tc>
        <w:tc>
          <w:tcPr>
            <w:tcW w:w="0" w:type="auto"/>
            <w:hideMark/>
          </w:tcPr>
          <w:p w14:paraId="713EDAD8" w14:textId="77777777" w:rsidR="00632901" w:rsidRPr="00632901" w:rsidRDefault="00632901" w:rsidP="00632901">
            <w:pPr>
              <w:spacing w:after="160" w:line="278" w:lineRule="auto"/>
              <w:jc w:val="both"/>
              <w:rPr>
                <w:rFonts w:ascii="Cambria" w:hAnsi="Cambria"/>
                <w:sz w:val="22"/>
                <w:szCs w:val="22"/>
              </w:rPr>
            </w:pPr>
            <w:r w:rsidRPr="00632901">
              <w:rPr>
                <w:rFonts w:ascii="Cambria" w:hAnsi="Cambria"/>
                <w:sz w:val="22"/>
                <w:szCs w:val="22"/>
              </w:rPr>
              <w:t>Huwelijk als keuze</w:t>
            </w:r>
          </w:p>
        </w:tc>
        <w:tc>
          <w:tcPr>
            <w:tcW w:w="0" w:type="auto"/>
            <w:hideMark/>
          </w:tcPr>
          <w:p w14:paraId="135E8429" w14:textId="77777777" w:rsidR="00632901" w:rsidRPr="00632901" w:rsidRDefault="00632901" w:rsidP="00632901">
            <w:pPr>
              <w:spacing w:after="160" w:line="278" w:lineRule="auto"/>
              <w:jc w:val="both"/>
              <w:rPr>
                <w:rFonts w:ascii="Cambria" w:hAnsi="Cambria"/>
                <w:sz w:val="22"/>
                <w:szCs w:val="22"/>
              </w:rPr>
            </w:pPr>
            <w:r w:rsidRPr="00632901">
              <w:rPr>
                <w:rFonts w:ascii="Cambria" w:hAnsi="Cambria"/>
                <w:sz w:val="22"/>
                <w:szCs w:val="22"/>
              </w:rPr>
              <w:t xml:space="preserve">Industrialisatie, </w:t>
            </w:r>
            <w:proofErr w:type="spellStart"/>
            <w:r w:rsidRPr="00632901">
              <w:rPr>
                <w:rFonts w:ascii="Cambria" w:hAnsi="Cambria"/>
                <w:sz w:val="22"/>
                <w:szCs w:val="22"/>
              </w:rPr>
              <w:t>liefdehuwelijk</w:t>
            </w:r>
            <w:proofErr w:type="spellEnd"/>
            <w:r w:rsidRPr="00632901">
              <w:rPr>
                <w:rFonts w:ascii="Cambria" w:hAnsi="Cambria"/>
                <w:sz w:val="22"/>
                <w:szCs w:val="22"/>
              </w:rPr>
              <w:t>, geboortebeperking.</w:t>
            </w:r>
          </w:p>
        </w:tc>
      </w:tr>
      <w:tr w:rsidR="00632901" w:rsidRPr="00632901" w14:paraId="04588EDE" w14:textId="77777777" w:rsidTr="0007117F">
        <w:tc>
          <w:tcPr>
            <w:tcW w:w="0" w:type="auto"/>
            <w:hideMark/>
          </w:tcPr>
          <w:p w14:paraId="38480C2E" w14:textId="77777777" w:rsidR="00632901" w:rsidRPr="00632901" w:rsidRDefault="00632901" w:rsidP="00632901">
            <w:pPr>
              <w:spacing w:after="160" w:line="278" w:lineRule="auto"/>
              <w:jc w:val="both"/>
              <w:rPr>
                <w:rFonts w:ascii="Cambria" w:hAnsi="Cambria"/>
                <w:sz w:val="22"/>
                <w:szCs w:val="22"/>
              </w:rPr>
            </w:pPr>
            <w:r w:rsidRPr="00632901">
              <w:rPr>
                <w:rFonts w:ascii="Cambria" w:hAnsi="Cambria"/>
                <w:sz w:val="22"/>
                <w:szCs w:val="22"/>
              </w:rPr>
              <w:t>1950–nu</w:t>
            </w:r>
          </w:p>
        </w:tc>
        <w:tc>
          <w:tcPr>
            <w:tcW w:w="0" w:type="auto"/>
            <w:hideMark/>
          </w:tcPr>
          <w:p w14:paraId="3F081D19" w14:textId="77777777" w:rsidR="00632901" w:rsidRPr="00632901" w:rsidRDefault="00632901" w:rsidP="00632901">
            <w:pPr>
              <w:spacing w:after="160" w:line="278" w:lineRule="auto"/>
              <w:jc w:val="both"/>
              <w:rPr>
                <w:rFonts w:ascii="Cambria" w:hAnsi="Cambria"/>
                <w:sz w:val="22"/>
                <w:szCs w:val="22"/>
              </w:rPr>
            </w:pPr>
            <w:r w:rsidRPr="00632901">
              <w:rPr>
                <w:rFonts w:ascii="Cambria" w:hAnsi="Cambria"/>
                <w:sz w:val="22"/>
                <w:szCs w:val="22"/>
              </w:rPr>
              <w:t>Huwelijk als recht</w:t>
            </w:r>
          </w:p>
        </w:tc>
        <w:tc>
          <w:tcPr>
            <w:tcW w:w="0" w:type="auto"/>
            <w:hideMark/>
          </w:tcPr>
          <w:p w14:paraId="35512080" w14:textId="77777777" w:rsidR="00632901" w:rsidRPr="00632901" w:rsidRDefault="00632901" w:rsidP="00632901">
            <w:pPr>
              <w:spacing w:after="160" w:line="278" w:lineRule="auto"/>
              <w:jc w:val="both"/>
              <w:rPr>
                <w:rFonts w:ascii="Cambria" w:hAnsi="Cambria"/>
                <w:sz w:val="22"/>
                <w:szCs w:val="22"/>
              </w:rPr>
            </w:pPr>
            <w:r w:rsidRPr="00632901">
              <w:rPr>
                <w:rFonts w:ascii="Cambria" w:hAnsi="Cambria"/>
                <w:sz w:val="22"/>
                <w:szCs w:val="22"/>
              </w:rPr>
              <w:t>Mensenrechten, vrije partnerkeuze, LHBTQ+, gelijkheid.</w:t>
            </w:r>
          </w:p>
        </w:tc>
      </w:tr>
    </w:tbl>
    <w:p w14:paraId="70716B6E" w14:textId="77777777" w:rsidR="0007117F" w:rsidRDefault="0007117F" w:rsidP="00632901">
      <w:pPr>
        <w:jc w:val="both"/>
        <w:rPr>
          <w:rFonts w:ascii="Cambria" w:hAnsi="Cambria"/>
          <w:b/>
          <w:bCs/>
          <w:sz w:val="22"/>
          <w:szCs w:val="22"/>
        </w:rPr>
      </w:pPr>
    </w:p>
    <w:p w14:paraId="2C9F6A37" w14:textId="77777777" w:rsidR="0007117F" w:rsidRDefault="00632901" w:rsidP="00632901">
      <w:pPr>
        <w:jc w:val="both"/>
        <w:rPr>
          <w:rFonts w:ascii="Cambria" w:hAnsi="Cambria"/>
          <w:b/>
          <w:bCs/>
          <w:sz w:val="22"/>
          <w:szCs w:val="22"/>
        </w:rPr>
      </w:pPr>
      <w:r w:rsidRPr="00632901">
        <w:rPr>
          <w:rFonts w:ascii="Cambria" w:hAnsi="Cambria"/>
          <w:b/>
          <w:bCs/>
          <w:sz w:val="22"/>
          <w:szCs w:val="22"/>
        </w:rPr>
        <w:t>Didactische suggestie:</w:t>
      </w:r>
    </w:p>
    <w:p w14:paraId="546D8F3F" w14:textId="7ABA8210" w:rsidR="00632901" w:rsidRPr="00632901" w:rsidRDefault="00632901" w:rsidP="00632901">
      <w:pPr>
        <w:jc w:val="both"/>
        <w:rPr>
          <w:rFonts w:ascii="Cambria" w:hAnsi="Cambria"/>
          <w:sz w:val="22"/>
          <w:szCs w:val="22"/>
        </w:rPr>
      </w:pPr>
      <w:r w:rsidRPr="00632901">
        <w:rPr>
          <w:rFonts w:ascii="Cambria" w:hAnsi="Cambria"/>
          <w:sz w:val="22"/>
          <w:szCs w:val="22"/>
        </w:rPr>
        <w:t>Laat groepjes hun panelen kort presenteren als mini-expositie. Gebruik dit om te bespreken hoe “verantwoordelijkheid” en “vrijheid” elkaar afwisselen in de geschiedenis.</w:t>
      </w:r>
    </w:p>
    <w:p w14:paraId="0A1D515C" w14:textId="77777777" w:rsidR="00632901" w:rsidRPr="00632901" w:rsidRDefault="00632901" w:rsidP="00632901">
      <w:pPr>
        <w:jc w:val="both"/>
        <w:rPr>
          <w:rFonts w:ascii="Cambria" w:hAnsi="Cambria"/>
          <w:sz w:val="22"/>
          <w:szCs w:val="22"/>
        </w:rPr>
      </w:pPr>
      <w:r w:rsidRPr="00632901">
        <w:rPr>
          <w:rFonts w:ascii="Cambria" w:hAnsi="Cambria"/>
          <w:b/>
          <w:bCs/>
          <w:sz w:val="22"/>
          <w:szCs w:val="22"/>
        </w:rPr>
        <w:t>Valkuil:</w:t>
      </w:r>
      <w:r w:rsidRPr="00632901">
        <w:rPr>
          <w:rFonts w:ascii="Cambria" w:hAnsi="Cambria"/>
          <w:sz w:val="22"/>
          <w:szCs w:val="22"/>
        </w:rPr>
        <w:br/>
        <w:t xml:space="preserve">Let op dat leerlingen niet te veel vanuit het heden redeneren (“toen was het fout, nu goed”); blijf focussen op </w:t>
      </w:r>
      <w:r w:rsidRPr="00632901">
        <w:rPr>
          <w:rFonts w:ascii="Cambria" w:hAnsi="Cambria"/>
          <w:i/>
          <w:iCs/>
          <w:sz w:val="22"/>
          <w:szCs w:val="22"/>
        </w:rPr>
        <w:t>historische context</w:t>
      </w:r>
      <w:r w:rsidRPr="00632901">
        <w:rPr>
          <w:rFonts w:ascii="Cambria" w:hAnsi="Cambria"/>
          <w:sz w:val="22"/>
          <w:szCs w:val="22"/>
        </w:rPr>
        <w:t>.</w:t>
      </w:r>
    </w:p>
    <w:p w14:paraId="21C6F85C" w14:textId="601CA7F5" w:rsidR="00632901" w:rsidRPr="00632901" w:rsidRDefault="00632901" w:rsidP="00632901">
      <w:pPr>
        <w:jc w:val="both"/>
        <w:rPr>
          <w:rFonts w:ascii="Cambria" w:hAnsi="Cambria"/>
          <w:sz w:val="22"/>
          <w:szCs w:val="22"/>
        </w:rPr>
      </w:pPr>
    </w:p>
    <w:p w14:paraId="6932B544" w14:textId="77777777" w:rsidR="00632901" w:rsidRPr="00632901" w:rsidRDefault="00632901" w:rsidP="00632901">
      <w:pPr>
        <w:jc w:val="both"/>
        <w:rPr>
          <w:rFonts w:ascii="Cambria" w:hAnsi="Cambria"/>
          <w:b/>
          <w:bCs/>
          <w:sz w:val="22"/>
          <w:szCs w:val="22"/>
        </w:rPr>
      </w:pPr>
      <w:r w:rsidRPr="00632901">
        <w:rPr>
          <w:rFonts w:ascii="Cambria" w:hAnsi="Cambria"/>
          <w:b/>
          <w:bCs/>
          <w:sz w:val="22"/>
          <w:szCs w:val="22"/>
        </w:rPr>
        <w:t>Reflectievraag</w:t>
      </w:r>
    </w:p>
    <w:p w14:paraId="5960D55B" w14:textId="407A0B48" w:rsidR="00632901" w:rsidRPr="00632901" w:rsidRDefault="00632901" w:rsidP="0007117F">
      <w:pPr>
        <w:ind w:firstLine="708"/>
        <w:jc w:val="both"/>
        <w:rPr>
          <w:rFonts w:ascii="Cambria" w:hAnsi="Cambria"/>
          <w:i/>
          <w:iCs/>
          <w:sz w:val="22"/>
          <w:szCs w:val="22"/>
        </w:rPr>
      </w:pPr>
      <w:r w:rsidRPr="00632901">
        <w:rPr>
          <w:rFonts w:ascii="Cambria" w:hAnsi="Cambria"/>
          <w:i/>
          <w:iCs/>
          <w:sz w:val="22"/>
          <w:szCs w:val="22"/>
        </w:rPr>
        <w:t>Hoe zie jij het huwelijk nu: als plicht, als keuze of als recht? Leg uit waarom je dat vindt.</w:t>
      </w:r>
    </w:p>
    <w:p w14:paraId="72E5F439" w14:textId="0E97DC4C" w:rsidR="00632901" w:rsidRPr="00632901" w:rsidRDefault="00632901" w:rsidP="00632901">
      <w:pPr>
        <w:jc w:val="both"/>
        <w:rPr>
          <w:rFonts w:ascii="Cambria" w:hAnsi="Cambria"/>
          <w:sz w:val="22"/>
          <w:szCs w:val="22"/>
        </w:rPr>
      </w:pPr>
      <w:r w:rsidRPr="00632901">
        <w:rPr>
          <w:rFonts w:ascii="Cambria" w:hAnsi="Cambria"/>
          <w:sz w:val="22"/>
          <w:szCs w:val="22"/>
        </w:rPr>
        <w:t>Leerlingen mogen persoonlijke antwoorden geven. Let op argumentatie. Ze kunnen verwijzen naar vrijheid van keuze, cultuur, religie of mensenrechten.</w:t>
      </w:r>
    </w:p>
    <w:p w14:paraId="2BB3D7E1" w14:textId="250F9450" w:rsidR="00632901" w:rsidRPr="00632901" w:rsidRDefault="00632901" w:rsidP="00632901">
      <w:pPr>
        <w:jc w:val="both"/>
        <w:rPr>
          <w:rFonts w:ascii="Cambria" w:hAnsi="Cambria"/>
          <w:sz w:val="22"/>
          <w:szCs w:val="22"/>
        </w:rPr>
      </w:pPr>
    </w:p>
    <w:p w14:paraId="2D6D9D98" w14:textId="77777777" w:rsidR="00632901" w:rsidRPr="00632901" w:rsidRDefault="00632901" w:rsidP="00632901">
      <w:pPr>
        <w:jc w:val="both"/>
        <w:rPr>
          <w:rFonts w:ascii="Cambria" w:hAnsi="Cambria"/>
          <w:b/>
          <w:bCs/>
          <w:sz w:val="22"/>
          <w:szCs w:val="22"/>
        </w:rPr>
      </w:pPr>
      <w:r w:rsidRPr="00632901">
        <w:rPr>
          <w:rFonts w:ascii="Cambria" w:hAnsi="Cambria"/>
          <w:b/>
          <w:bCs/>
          <w:sz w:val="22"/>
          <w:szCs w:val="22"/>
        </w:rPr>
        <w:t>Klassikale bespreking en verdieping</w:t>
      </w:r>
    </w:p>
    <w:p w14:paraId="6143954D" w14:textId="77777777" w:rsidR="00632901" w:rsidRPr="00632901" w:rsidRDefault="00632901" w:rsidP="00632901">
      <w:pPr>
        <w:jc w:val="both"/>
        <w:rPr>
          <w:rFonts w:ascii="Cambria" w:hAnsi="Cambria"/>
          <w:sz w:val="22"/>
          <w:szCs w:val="22"/>
        </w:rPr>
      </w:pPr>
      <w:r w:rsidRPr="00632901">
        <w:rPr>
          <w:rFonts w:ascii="Cambria" w:hAnsi="Cambria"/>
          <w:b/>
          <w:bCs/>
          <w:sz w:val="22"/>
          <w:szCs w:val="22"/>
        </w:rPr>
        <w:t>Kernvragen voor nabespreking:</w:t>
      </w:r>
    </w:p>
    <w:p w14:paraId="78C396F1" w14:textId="77777777" w:rsidR="00632901" w:rsidRPr="00632901" w:rsidRDefault="00632901" w:rsidP="00632901">
      <w:pPr>
        <w:numPr>
          <w:ilvl w:val="0"/>
          <w:numId w:val="11"/>
        </w:numPr>
        <w:jc w:val="both"/>
        <w:rPr>
          <w:rFonts w:ascii="Cambria" w:hAnsi="Cambria"/>
          <w:sz w:val="22"/>
          <w:szCs w:val="22"/>
        </w:rPr>
      </w:pPr>
      <w:r w:rsidRPr="00632901">
        <w:rPr>
          <w:rFonts w:ascii="Cambria" w:hAnsi="Cambria"/>
          <w:sz w:val="22"/>
          <w:szCs w:val="22"/>
        </w:rPr>
        <w:t>Wie bepaalde vroeger of iemand mocht trouwen?</w:t>
      </w:r>
    </w:p>
    <w:p w14:paraId="028291F1" w14:textId="77777777" w:rsidR="00632901" w:rsidRPr="00632901" w:rsidRDefault="00632901" w:rsidP="00632901">
      <w:pPr>
        <w:numPr>
          <w:ilvl w:val="0"/>
          <w:numId w:val="11"/>
        </w:numPr>
        <w:jc w:val="both"/>
        <w:rPr>
          <w:rFonts w:ascii="Cambria" w:hAnsi="Cambria"/>
          <w:sz w:val="22"/>
          <w:szCs w:val="22"/>
        </w:rPr>
      </w:pPr>
      <w:r w:rsidRPr="00632901">
        <w:rPr>
          <w:rFonts w:ascii="Cambria" w:hAnsi="Cambria"/>
          <w:sz w:val="22"/>
          <w:szCs w:val="22"/>
        </w:rPr>
        <w:t>Waarom had dat invloed op de hele samenleving?</w:t>
      </w:r>
    </w:p>
    <w:p w14:paraId="66257DBA" w14:textId="77777777" w:rsidR="00632901" w:rsidRPr="00632901" w:rsidRDefault="00632901" w:rsidP="00632901">
      <w:pPr>
        <w:numPr>
          <w:ilvl w:val="0"/>
          <w:numId w:val="11"/>
        </w:numPr>
        <w:jc w:val="both"/>
        <w:rPr>
          <w:rFonts w:ascii="Cambria" w:hAnsi="Cambria"/>
          <w:sz w:val="22"/>
          <w:szCs w:val="22"/>
        </w:rPr>
      </w:pPr>
      <w:r w:rsidRPr="00632901">
        <w:rPr>
          <w:rFonts w:ascii="Cambria" w:hAnsi="Cambria"/>
          <w:sz w:val="22"/>
          <w:szCs w:val="22"/>
        </w:rPr>
        <w:t>Wanneer verandert trouwen van noodzaak naar recht?</w:t>
      </w:r>
    </w:p>
    <w:p w14:paraId="475524BC" w14:textId="77777777" w:rsidR="00632901" w:rsidRPr="00632901" w:rsidRDefault="00632901" w:rsidP="00632901">
      <w:pPr>
        <w:numPr>
          <w:ilvl w:val="0"/>
          <w:numId w:val="11"/>
        </w:numPr>
        <w:jc w:val="both"/>
        <w:rPr>
          <w:rFonts w:ascii="Cambria" w:hAnsi="Cambria"/>
          <w:sz w:val="22"/>
          <w:szCs w:val="22"/>
        </w:rPr>
      </w:pPr>
      <w:r w:rsidRPr="00632901">
        <w:rPr>
          <w:rFonts w:ascii="Cambria" w:hAnsi="Cambria"/>
          <w:sz w:val="22"/>
          <w:szCs w:val="22"/>
        </w:rPr>
        <w:t>Waar zien we vandaag nog vormen van “liefde onder voorwaarden”?</w:t>
      </w:r>
    </w:p>
    <w:p w14:paraId="23C9B785" w14:textId="77777777" w:rsidR="0007117F" w:rsidRDefault="0007117F" w:rsidP="00632901">
      <w:pPr>
        <w:jc w:val="both"/>
        <w:rPr>
          <w:rFonts w:ascii="Cambria" w:hAnsi="Cambria"/>
          <w:b/>
          <w:bCs/>
          <w:sz w:val="22"/>
          <w:szCs w:val="22"/>
        </w:rPr>
      </w:pPr>
    </w:p>
    <w:p w14:paraId="286F1AD0" w14:textId="61B97BA8" w:rsidR="00632901" w:rsidRPr="00632901" w:rsidRDefault="00632901" w:rsidP="00632901">
      <w:pPr>
        <w:jc w:val="both"/>
        <w:rPr>
          <w:rFonts w:ascii="Cambria" w:hAnsi="Cambria"/>
          <w:sz w:val="22"/>
          <w:szCs w:val="22"/>
        </w:rPr>
      </w:pPr>
      <w:r w:rsidRPr="00632901">
        <w:rPr>
          <w:rFonts w:ascii="Cambria" w:hAnsi="Cambria"/>
          <w:b/>
          <w:bCs/>
          <w:sz w:val="22"/>
          <w:szCs w:val="22"/>
        </w:rPr>
        <w:lastRenderedPageBreak/>
        <w:t>Koppeling aan burgerschap:</w:t>
      </w:r>
    </w:p>
    <w:p w14:paraId="49646139" w14:textId="77777777" w:rsidR="00632901" w:rsidRPr="00632901" w:rsidRDefault="00632901" w:rsidP="00632901">
      <w:pPr>
        <w:numPr>
          <w:ilvl w:val="0"/>
          <w:numId w:val="12"/>
        </w:numPr>
        <w:jc w:val="both"/>
        <w:rPr>
          <w:rFonts w:ascii="Cambria" w:hAnsi="Cambria"/>
          <w:sz w:val="22"/>
          <w:szCs w:val="22"/>
        </w:rPr>
      </w:pPr>
      <w:r w:rsidRPr="00632901">
        <w:rPr>
          <w:rFonts w:ascii="Cambria" w:hAnsi="Cambria"/>
          <w:sz w:val="22"/>
          <w:szCs w:val="22"/>
        </w:rPr>
        <w:t>Vrijheid en verantwoordelijkheid.</w:t>
      </w:r>
    </w:p>
    <w:p w14:paraId="2AF2A25F" w14:textId="77777777" w:rsidR="00632901" w:rsidRPr="00632901" w:rsidRDefault="00632901" w:rsidP="00632901">
      <w:pPr>
        <w:numPr>
          <w:ilvl w:val="0"/>
          <w:numId w:val="12"/>
        </w:numPr>
        <w:jc w:val="both"/>
        <w:rPr>
          <w:rFonts w:ascii="Cambria" w:hAnsi="Cambria"/>
          <w:sz w:val="22"/>
          <w:szCs w:val="22"/>
        </w:rPr>
      </w:pPr>
      <w:r w:rsidRPr="00632901">
        <w:rPr>
          <w:rFonts w:ascii="Cambria" w:hAnsi="Cambria"/>
          <w:sz w:val="22"/>
          <w:szCs w:val="22"/>
        </w:rPr>
        <w:t>Sociaal beleid versus individuele rechten.</w:t>
      </w:r>
    </w:p>
    <w:p w14:paraId="394BE81C" w14:textId="77777777" w:rsidR="00632901" w:rsidRPr="00632901" w:rsidRDefault="00632901" w:rsidP="00632901">
      <w:pPr>
        <w:numPr>
          <w:ilvl w:val="0"/>
          <w:numId w:val="12"/>
        </w:numPr>
        <w:jc w:val="both"/>
        <w:rPr>
          <w:rFonts w:ascii="Cambria" w:hAnsi="Cambria"/>
          <w:sz w:val="22"/>
          <w:szCs w:val="22"/>
        </w:rPr>
      </w:pPr>
      <w:r w:rsidRPr="00632901">
        <w:rPr>
          <w:rFonts w:ascii="Cambria" w:hAnsi="Cambria"/>
          <w:sz w:val="22"/>
          <w:szCs w:val="22"/>
        </w:rPr>
        <w:t>Gelijkheid tussen man en vrouw.</w:t>
      </w:r>
    </w:p>
    <w:p w14:paraId="1F6D39AB" w14:textId="77777777" w:rsidR="00A22FBC" w:rsidRPr="00632901" w:rsidRDefault="00A22FBC" w:rsidP="00632901">
      <w:pPr>
        <w:jc w:val="both"/>
        <w:rPr>
          <w:rFonts w:ascii="Cambria" w:hAnsi="Cambria"/>
          <w:sz w:val="22"/>
          <w:szCs w:val="22"/>
        </w:rPr>
      </w:pPr>
    </w:p>
    <w:sectPr w:rsidR="00A22FBC" w:rsidRPr="006329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905"/>
    <w:multiLevelType w:val="multilevel"/>
    <w:tmpl w:val="2BBC1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E428D"/>
    <w:multiLevelType w:val="multilevel"/>
    <w:tmpl w:val="DDAC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94E25"/>
    <w:multiLevelType w:val="multilevel"/>
    <w:tmpl w:val="448C3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44579"/>
    <w:multiLevelType w:val="multilevel"/>
    <w:tmpl w:val="D9809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DF5250"/>
    <w:multiLevelType w:val="multilevel"/>
    <w:tmpl w:val="2DB84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3E07C9"/>
    <w:multiLevelType w:val="multilevel"/>
    <w:tmpl w:val="D0CA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6D51B0"/>
    <w:multiLevelType w:val="multilevel"/>
    <w:tmpl w:val="1A3E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A033CE"/>
    <w:multiLevelType w:val="multilevel"/>
    <w:tmpl w:val="2EC8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403E2"/>
    <w:multiLevelType w:val="hybridMultilevel"/>
    <w:tmpl w:val="75E670B6"/>
    <w:lvl w:ilvl="0" w:tplc="6B2632D4">
      <w:start w:val="1"/>
      <w:numFmt w:val="decimal"/>
      <w:lvlText w:val="%1."/>
      <w:lvlJc w:val="left"/>
      <w:pPr>
        <w:ind w:left="720" w:hanging="360"/>
      </w:pPr>
      <w:rPr>
        <w:rFonts w:hint="default"/>
        <w:i/>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0038AB"/>
    <w:multiLevelType w:val="multilevel"/>
    <w:tmpl w:val="7ADE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A1584D"/>
    <w:multiLevelType w:val="multilevel"/>
    <w:tmpl w:val="B4328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186555"/>
    <w:multiLevelType w:val="multilevel"/>
    <w:tmpl w:val="8B66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7A38C3"/>
    <w:multiLevelType w:val="multilevel"/>
    <w:tmpl w:val="9D263138"/>
    <w:lvl w:ilvl="0">
      <w:start w:val="1"/>
      <w:numFmt w:val="bullet"/>
      <w:lvlText w:val=""/>
      <w:lvlJc w:val="left"/>
      <w:pPr>
        <w:tabs>
          <w:tab w:val="num" w:pos="720"/>
        </w:tabs>
        <w:ind w:left="720" w:hanging="360"/>
      </w:pPr>
      <w:rPr>
        <w:rFonts w:ascii="Symbol" w:hAnsi="Symbol" w:hint="default"/>
        <w:sz w:val="20"/>
      </w:rPr>
    </w:lvl>
    <w:lvl w:ilvl="1">
      <w:start w:val="2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9360989">
    <w:abstractNumId w:val="1"/>
  </w:num>
  <w:num w:numId="2" w16cid:durableId="745612053">
    <w:abstractNumId w:val="3"/>
  </w:num>
  <w:num w:numId="3" w16cid:durableId="1086079162">
    <w:abstractNumId w:val="6"/>
  </w:num>
  <w:num w:numId="4" w16cid:durableId="302008464">
    <w:abstractNumId w:val="7"/>
  </w:num>
  <w:num w:numId="5" w16cid:durableId="20593154">
    <w:abstractNumId w:val="11"/>
  </w:num>
  <w:num w:numId="6" w16cid:durableId="1268274857">
    <w:abstractNumId w:val="5"/>
  </w:num>
  <w:num w:numId="7" w16cid:durableId="1408502960">
    <w:abstractNumId w:val="9"/>
  </w:num>
  <w:num w:numId="8" w16cid:durableId="1545825567">
    <w:abstractNumId w:val="12"/>
  </w:num>
  <w:num w:numId="9" w16cid:durableId="161550927">
    <w:abstractNumId w:val="2"/>
  </w:num>
  <w:num w:numId="10" w16cid:durableId="994265482">
    <w:abstractNumId w:val="4"/>
  </w:num>
  <w:num w:numId="11" w16cid:durableId="338893758">
    <w:abstractNumId w:val="10"/>
  </w:num>
  <w:num w:numId="12" w16cid:durableId="119081085">
    <w:abstractNumId w:val="0"/>
  </w:num>
  <w:num w:numId="13" w16cid:durableId="19706718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901"/>
    <w:rsid w:val="0007117F"/>
    <w:rsid w:val="00250842"/>
    <w:rsid w:val="004829D9"/>
    <w:rsid w:val="00632901"/>
    <w:rsid w:val="007218B0"/>
    <w:rsid w:val="00A22FBC"/>
    <w:rsid w:val="00C715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F2A9"/>
  <w15:chartTrackingRefBased/>
  <w15:docId w15:val="{D45EBCA8-E408-4CF5-A5ED-2BE961CEF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29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29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29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29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29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29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29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29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29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29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29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29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29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29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29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29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29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2901"/>
    <w:rPr>
      <w:rFonts w:eastAsiaTheme="majorEastAsia" w:cstheme="majorBidi"/>
      <w:color w:val="272727" w:themeColor="text1" w:themeTint="D8"/>
    </w:rPr>
  </w:style>
  <w:style w:type="paragraph" w:styleId="Titel">
    <w:name w:val="Title"/>
    <w:basedOn w:val="Standaard"/>
    <w:next w:val="Standaard"/>
    <w:link w:val="TitelChar"/>
    <w:uiPriority w:val="10"/>
    <w:qFormat/>
    <w:rsid w:val="006329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29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29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29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29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2901"/>
    <w:rPr>
      <w:i/>
      <w:iCs/>
      <w:color w:val="404040" w:themeColor="text1" w:themeTint="BF"/>
    </w:rPr>
  </w:style>
  <w:style w:type="paragraph" w:styleId="Lijstalinea">
    <w:name w:val="List Paragraph"/>
    <w:basedOn w:val="Standaard"/>
    <w:uiPriority w:val="34"/>
    <w:qFormat/>
    <w:rsid w:val="00632901"/>
    <w:pPr>
      <w:ind w:left="720"/>
      <w:contextualSpacing/>
    </w:pPr>
  </w:style>
  <w:style w:type="character" w:styleId="Intensievebenadrukking">
    <w:name w:val="Intense Emphasis"/>
    <w:basedOn w:val="Standaardalinea-lettertype"/>
    <w:uiPriority w:val="21"/>
    <w:qFormat/>
    <w:rsid w:val="00632901"/>
    <w:rPr>
      <w:i/>
      <w:iCs/>
      <w:color w:val="0F4761" w:themeColor="accent1" w:themeShade="BF"/>
    </w:rPr>
  </w:style>
  <w:style w:type="paragraph" w:styleId="Duidelijkcitaat">
    <w:name w:val="Intense Quote"/>
    <w:basedOn w:val="Standaard"/>
    <w:next w:val="Standaard"/>
    <w:link w:val="DuidelijkcitaatChar"/>
    <w:uiPriority w:val="30"/>
    <w:qFormat/>
    <w:rsid w:val="006329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2901"/>
    <w:rPr>
      <w:i/>
      <w:iCs/>
      <w:color w:val="0F4761" w:themeColor="accent1" w:themeShade="BF"/>
    </w:rPr>
  </w:style>
  <w:style w:type="character" w:styleId="Intensieveverwijzing">
    <w:name w:val="Intense Reference"/>
    <w:basedOn w:val="Standaardalinea-lettertype"/>
    <w:uiPriority w:val="32"/>
    <w:qFormat/>
    <w:rsid w:val="00632901"/>
    <w:rPr>
      <w:b/>
      <w:bCs/>
      <w:smallCaps/>
      <w:color w:val="0F4761" w:themeColor="accent1" w:themeShade="BF"/>
      <w:spacing w:val="5"/>
    </w:rPr>
  </w:style>
  <w:style w:type="table" w:styleId="Tabelraster">
    <w:name w:val="Table Grid"/>
    <w:basedOn w:val="Standaardtabel"/>
    <w:uiPriority w:val="39"/>
    <w:rsid w:val="00632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1155</Words>
  <Characters>6355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Wilbrink, Maud</dc:creator>
  <cp:keywords/>
  <dc:description/>
  <cp:lastModifiedBy>Wilbrink, Maud</cp:lastModifiedBy>
  <cp:revision>1</cp:revision>
  <dcterms:created xsi:type="dcterms:W3CDTF">2025-10-17T09:21:00Z</dcterms:created>
  <dcterms:modified xsi:type="dcterms:W3CDTF">2025-10-17T09:53:00Z</dcterms:modified>
</cp:coreProperties>
</file>