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CD844" w14:textId="6BF86E40" w:rsidR="00FD7257" w:rsidRPr="00FD7257" w:rsidRDefault="00FD7257" w:rsidP="00FD7257">
      <w:pPr>
        <w:rPr>
          <w:rFonts w:ascii="Cambria" w:hAnsi="Cambria"/>
          <w:b/>
          <w:bCs/>
          <w:sz w:val="32"/>
          <w:szCs w:val="32"/>
        </w:rPr>
      </w:pPr>
      <w:r w:rsidRPr="00FD7257">
        <w:rPr>
          <w:rFonts w:ascii="Cambria" w:hAnsi="Cambria"/>
          <w:b/>
          <w:bCs/>
          <w:sz w:val="32"/>
          <w:szCs w:val="32"/>
        </w:rPr>
        <w:t>Docenthandleiding – De Beeldenstorm van Weert (geloof, macht en keuzes)</w:t>
      </w:r>
    </w:p>
    <w:p w14:paraId="5EE16D90" w14:textId="66CB144E" w:rsidR="00FD7257" w:rsidRDefault="00FD7257" w:rsidP="00FD7257">
      <w:pPr>
        <w:rPr>
          <w:rFonts w:ascii="Cambria" w:hAnsi="Cambria"/>
          <w:b/>
          <w:bCs/>
          <w:sz w:val="22"/>
          <w:szCs w:val="22"/>
          <w:u w:val="single"/>
        </w:rPr>
      </w:pPr>
      <w:r>
        <w:rPr>
          <w:rFonts w:ascii="Cambria" w:hAnsi="Cambria"/>
          <w:b/>
          <w:bCs/>
          <w:sz w:val="22"/>
          <w:szCs w:val="22"/>
          <w:u w:val="single"/>
        </w:rPr>
        <w:t>Informatie</w:t>
      </w:r>
    </w:p>
    <w:p w14:paraId="09350462" w14:textId="221097A9" w:rsidR="00FD7257" w:rsidRDefault="00FD7257" w:rsidP="00FD7257">
      <w:pPr>
        <w:rPr>
          <w:rFonts w:ascii="Cambria" w:hAnsi="Cambria"/>
          <w:sz w:val="22"/>
          <w:szCs w:val="22"/>
        </w:rPr>
      </w:pPr>
      <w:r>
        <w:rPr>
          <w:rFonts w:ascii="Cambria" w:hAnsi="Cambria"/>
          <w:sz w:val="22"/>
          <w:szCs w:val="22"/>
        </w:rPr>
        <w:t xml:space="preserve">TV: </w:t>
      </w:r>
      <w:r w:rsidRPr="00FD7257">
        <w:rPr>
          <w:rFonts w:ascii="Cambria" w:hAnsi="Cambria"/>
          <w:sz w:val="22"/>
          <w:szCs w:val="22"/>
        </w:rPr>
        <w:t>Tijd van ontdekkers en hervormers (1500–1600</w:t>
      </w:r>
      <w:r>
        <w:rPr>
          <w:rFonts w:ascii="Cambria" w:hAnsi="Cambria"/>
          <w:sz w:val="22"/>
          <w:szCs w:val="22"/>
        </w:rPr>
        <w:t>)</w:t>
      </w:r>
    </w:p>
    <w:p w14:paraId="45262935" w14:textId="77777777" w:rsidR="00FD7257" w:rsidRDefault="00FD7257" w:rsidP="00FD7257">
      <w:pPr>
        <w:rPr>
          <w:rFonts w:ascii="Cambria" w:hAnsi="Cambria"/>
          <w:sz w:val="22"/>
          <w:szCs w:val="22"/>
        </w:rPr>
      </w:pPr>
      <w:r>
        <w:rPr>
          <w:rFonts w:ascii="Cambria" w:hAnsi="Cambria"/>
          <w:sz w:val="22"/>
          <w:szCs w:val="22"/>
        </w:rPr>
        <w:t xml:space="preserve">KA: </w:t>
      </w:r>
      <w:r w:rsidRPr="00FD7257">
        <w:rPr>
          <w:rFonts w:ascii="Cambria" w:hAnsi="Cambria"/>
          <w:sz w:val="22"/>
          <w:szCs w:val="22"/>
        </w:rPr>
        <w:t>De protestantse Reformatie die de splitsing van de christelijke kerk in West-Europa tot gevolg had</w:t>
      </w:r>
    </w:p>
    <w:p w14:paraId="5AC29DCC" w14:textId="77777777" w:rsidR="00FD7257" w:rsidRDefault="00FD7257" w:rsidP="00FD7257">
      <w:pPr>
        <w:rPr>
          <w:rFonts w:ascii="Cambria" w:hAnsi="Cambria"/>
          <w:sz w:val="22"/>
          <w:szCs w:val="22"/>
        </w:rPr>
      </w:pPr>
      <w:r w:rsidRPr="00FD7257">
        <w:rPr>
          <w:rFonts w:ascii="Cambria" w:hAnsi="Cambria"/>
          <w:sz w:val="22"/>
          <w:szCs w:val="22"/>
        </w:rPr>
        <w:t>Het conflict in de Nederlanden dat leidde tot de stichting van een Nederlandse staat.</w:t>
      </w:r>
    </w:p>
    <w:p w14:paraId="25A0B5E3" w14:textId="1734AC4C" w:rsidR="00FD7257" w:rsidRPr="00FD7257" w:rsidRDefault="00FD7257" w:rsidP="00FD7257">
      <w:pPr>
        <w:rPr>
          <w:rFonts w:ascii="Cambria" w:hAnsi="Cambria"/>
          <w:sz w:val="22"/>
          <w:szCs w:val="22"/>
        </w:rPr>
      </w:pPr>
      <w:r w:rsidRPr="00FD7257">
        <w:rPr>
          <w:rFonts w:ascii="Cambria" w:hAnsi="Cambria"/>
          <w:sz w:val="22"/>
          <w:szCs w:val="22"/>
        </w:rPr>
        <w:t>De bijzondere plaats in politiek en geloof van de Nederlanden.</w:t>
      </w:r>
    </w:p>
    <w:p w14:paraId="2913A557" w14:textId="2D0CF783" w:rsidR="00FD7257" w:rsidRPr="00FD7257" w:rsidRDefault="00FD7257" w:rsidP="00FD7257">
      <w:pPr>
        <w:rPr>
          <w:rFonts w:ascii="Cambria" w:hAnsi="Cambria"/>
          <w:sz w:val="22"/>
          <w:szCs w:val="22"/>
        </w:rPr>
      </w:pPr>
      <w:r w:rsidRPr="00FD7257">
        <w:rPr>
          <w:rFonts w:ascii="Cambria" w:hAnsi="Cambria"/>
          <w:sz w:val="22"/>
          <w:szCs w:val="22"/>
        </w:rPr>
        <w:t>Duur</w:t>
      </w:r>
      <w:r>
        <w:rPr>
          <w:rFonts w:ascii="Cambria" w:hAnsi="Cambria"/>
          <w:sz w:val="22"/>
          <w:szCs w:val="22"/>
        </w:rPr>
        <w:t>: ca 1 lesuur</w:t>
      </w:r>
    </w:p>
    <w:p w14:paraId="71BACE73" w14:textId="65802485" w:rsidR="00FD7257" w:rsidRPr="00FD7257" w:rsidRDefault="00FD7257" w:rsidP="00FD7257">
      <w:pPr>
        <w:rPr>
          <w:rFonts w:ascii="Cambria" w:hAnsi="Cambria"/>
          <w:sz w:val="22"/>
          <w:szCs w:val="22"/>
        </w:rPr>
      </w:pPr>
    </w:p>
    <w:p w14:paraId="268EF56F" w14:textId="29BF0A8D" w:rsidR="00FD7257" w:rsidRPr="00FD7257" w:rsidRDefault="00FD7257" w:rsidP="00FD7257">
      <w:pPr>
        <w:rPr>
          <w:rFonts w:ascii="Cambria" w:hAnsi="Cambria"/>
          <w:b/>
          <w:bCs/>
          <w:sz w:val="22"/>
          <w:szCs w:val="22"/>
        </w:rPr>
      </w:pPr>
      <w:r>
        <w:rPr>
          <w:rFonts w:ascii="Cambria" w:hAnsi="Cambria"/>
          <w:b/>
          <w:bCs/>
          <w:sz w:val="22"/>
          <w:szCs w:val="22"/>
        </w:rPr>
        <w:t>Leerdoelen</w:t>
      </w:r>
    </w:p>
    <w:p w14:paraId="556A6D47" w14:textId="77777777" w:rsidR="00FD7257" w:rsidRPr="00FD7257" w:rsidRDefault="00FD7257" w:rsidP="00FD7257">
      <w:pPr>
        <w:rPr>
          <w:rFonts w:ascii="Cambria" w:hAnsi="Cambria"/>
          <w:sz w:val="22"/>
          <w:szCs w:val="22"/>
        </w:rPr>
      </w:pPr>
      <w:r w:rsidRPr="00FD7257">
        <w:rPr>
          <w:rFonts w:ascii="Cambria" w:hAnsi="Cambria"/>
          <w:sz w:val="22"/>
          <w:szCs w:val="22"/>
        </w:rPr>
        <w:t>Na afloop van de les kunnen leerlingen:</w:t>
      </w:r>
    </w:p>
    <w:p w14:paraId="6EEF2158" w14:textId="77777777" w:rsidR="00FD7257" w:rsidRPr="00FD7257" w:rsidRDefault="00FD7257" w:rsidP="00FD7257">
      <w:pPr>
        <w:numPr>
          <w:ilvl w:val="0"/>
          <w:numId w:val="2"/>
        </w:numPr>
        <w:rPr>
          <w:rFonts w:ascii="Cambria" w:hAnsi="Cambria"/>
          <w:sz w:val="22"/>
          <w:szCs w:val="22"/>
        </w:rPr>
      </w:pPr>
      <w:r w:rsidRPr="00FD7257">
        <w:rPr>
          <w:rFonts w:ascii="Cambria" w:hAnsi="Cambria"/>
          <w:sz w:val="22"/>
          <w:szCs w:val="22"/>
        </w:rPr>
        <w:t>Beschrijven wat er tijdens de Beeldenstorm in Weert gebeurde (feitelijke reconstructie).</w:t>
      </w:r>
    </w:p>
    <w:p w14:paraId="66DF2407" w14:textId="77777777" w:rsidR="00FD7257" w:rsidRPr="00FD7257" w:rsidRDefault="00FD7257" w:rsidP="00FD7257">
      <w:pPr>
        <w:numPr>
          <w:ilvl w:val="0"/>
          <w:numId w:val="2"/>
        </w:numPr>
        <w:rPr>
          <w:rFonts w:ascii="Cambria" w:hAnsi="Cambria"/>
          <w:sz w:val="22"/>
          <w:szCs w:val="22"/>
        </w:rPr>
      </w:pPr>
      <w:r w:rsidRPr="00FD7257">
        <w:rPr>
          <w:rFonts w:ascii="Cambria" w:hAnsi="Cambria"/>
          <w:sz w:val="22"/>
          <w:szCs w:val="22"/>
        </w:rPr>
        <w:t>Verklaren waarom verschillende personen tegenovergestelde standpunten innamen.</w:t>
      </w:r>
    </w:p>
    <w:p w14:paraId="19761283" w14:textId="77777777" w:rsidR="00FD7257" w:rsidRPr="00FD7257" w:rsidRDefault="00FD7257" w:rsidP="00FD7257">
      <w:pPr>
        <w:numPr>
          <w:ilvl w:val="0"/>
          <w:numId w:val="2"/>
        </w:numPr>
        <w:rPr>
          <w:rFonts w:ascii="Cambria" w:hAnsi="Cambria"/>
          <w:sz w:val="22"/>
          <w:szCs w:val="22"/>
        </w:rPr>
      </w:pPr>
      <w:r w:rsidRPr="00FD7257">
        <w:rPr>
          <w:rFonts w:ascii="Cambria" w:hAnsi="Cambria"/>
          <w:sz w:val="22"/>
          <w:szCs w:val="22"/>
        </w:rPr>
        <w:t>Herkennen dat religie, politiek en persoonlijke overtuiging samen bepaalden hoe mensen handelden.</w:t>
      </w:r>
    </w:p>
    <w:p w14:paraId="61B0E9A1" w14:textId="77777777" w:rsidR="00FD7257" w:rsidRPr="00FD7257" w:rsidRDefault="00FD7257" w:rsidP="00FD7257">
      <w:pPr>
        <w:numPr>
          <w:ilvl w:val="0"/>
          <w:numId w:val="2"/>
        </w:numPr>
        <w:rPr>
          <w:rFonts w:ascii="Cambria" w:hAnsi="Cambria"/>
          <w:sz w:val="22"/>
          <w:szCs w:val="22"/>
        </w:rPr>
      </w:pPr>
      <w:r w:rsidRPr="00FD7257">
        <w:rPr>
          <w:rFonts w:ascii="Cambria" w:hAnsi="Cambria"/>
          <w:sz w:val="22"/>
          <w:szCs w:val="22"/>
        </w:rPr>
        <w:t>Reflecteren op de gevolgen van overtuigingen en machtskeuzes in een historische context.</w:t>
      </w:r>
    </w:p>
    <w:p w14:paraId="5AFFAE9D" w14:textId="21048324" w:rsidR="00FD7257" w:rsidRPr="00FD7257" w:rsidRDefault="00FD7257" w:rsidP="00FD7257">
      <w:pPr>
        <w:rPr>
          <w:rFonts w:ascii="Cambria" w:hAnsi="Cambria"/>
          <w:sz w:val="22"/>
          <w:szCs w:val="22"/>
        </w:rPr>
      </w:pPr>
    </w:p>
    <w:p w14:paraId="1DDA90CF" w14:textId="77777777" w:rsidR="00FD7257" w:rsidRPr="00FD7257" w:rsidRDefault="00FD7257" w:rsidP="00FD7257">
      <w:pPr>
        <w:rPr>
          <w:rFonts w:ascii="Cambria" w:hAnsi="Cambria"/>
          <w:b/>
          <w:bCs/>
          <w:sz w:val="22"/>
          <w:szCs w:val="22"/>
        </w:rPr>
      </w:pPr>
      <w:r w:rsidRPr="00FD7257">
        <w:rPr>
          <w:rFonts w:ascii="Cambria" w:hAnsi="Cambria"/>
          <w:b/>
          <w:bCs/>
          <w:sz w:val="22"/>
          <w:szCs w:val="22"/>
        </w:rPr>
        <w:t>Achtergrondinformatie</w:t>
      </w:r>
    </w:p>
    <w:p w14:paraId="2427A95E" w14:textId="77777777" w:rsidR="00FD7257" w:rsidRDefault="00FD7257" w:rsidP="00FD7257">
      <w:pPr>
        <w:jc w:val="both"/>
        <w:rPr>
          <w:rFonts w:ascii="Cambria" w:hAnsi="Cambria"/>
          <w:sz w:val="22"/>
          <w:szCs w:val="22"/>
        </w:rPr>
      </w:pPr>
      <w:r w:rsidRPr="00FD7257">
        <w:rPr>
          <w:rFonts w:ascii="Cambria" w:hAnsi="Cambria"/>
          <w:sz w:val="22"/>
          <w:szCs w:val="22"/>
        </w:rPr>
        <w:t xml:space="preserve">De Beeldenstorm begon in 1566 als uiting van religieuze onvrede: protestanten wilden de kerk zuiveren van rijkdom en verering van </w:t>
      </w:r>
      <w:proofErr w:type="spellStart"/>
      <w:r w:rsidRPr="00FD7257">
        <w:rPr>
          <w:rFonts w:ascii="Cambria" w:hAnsi="Cambria"/>
          <w:sz w:val="22"/>
          <w:szCs w:val="22"/>
        </w:rPr>
        <w:t>heiligenbeelden.</w:t>
      </w:r>
      <w:proofErr w:type="spellEnd"/>
    </w:p>
    <w:p w14:paraId="2F3E28FF" w14:textId="77777777" w:rsidR="00FD7257" w:rsidRDefault="00FD7257" w:rsidP="00FD7257">
      <w:pPr>
        <w:jc w:val="both"/>
        <w:rPr>
          <w:rFonts w:ascii="Cambria" w:hAnsi="Cambria"/>
          <w:sz w:val="22"/>
          <w:szCs w:val="22"/>
        </w:rPr>
      </w:pPr>
      <w:r w:rsidRPr="00FD7257">
        <w:rPr>
          <w:rFonts w:ascii="Cambria" w:hAnsi="Cambria"/>
          <w:sz w:val="22"/>
          <w:szCs w:val="22"/>
        </w:rPr>
        <w:t xml:space="preserve">De casus van Weert is bijzonder omdat Anna van Egmond, een vrouw, een politieke en religieuze hoofdrol speelde. Zij steunde hervormers en gaf predikanten de ruimte om te preken. Haar zoon, Filips van </w:t>
      </w:r>
      <w:proofErr w:type="spellStart"/>
      <w:r w:rsidRPr="00FD7257">
        <w:rPr>
          <w:rFonts w:ascii="Cambria" w:hAnsi="Cambria"/>
          <w:sz w:val="22"/>
          <w:szCs w:val="22"/>
        </w:rPr>
        <w:t>Montmorency</w:t>
      </w:r>
      <w:proofErr w:type="spellEnd"/>
      <w:r w:rsidRPr="00FD7257">
        <w:rPr>
          <w:rFonts w:ascii="Cambria" w:hAnsi="Cambria"/>
          <w:sz w:val="22"/>
          <w:szCs w:val="22"/>
        </w:rPr>
        <w:t xml:space="preserve"> (graaf van Horn), probeerde het katholieke geloof te beschermen, maar raakte verstrikt tussen trouw aan de koning en begrip voor hervormingsgezinden.</w:t>
      </w:r>
      <w:r w:rsidRPr="00FD7257">
        <w:rPr>
          <w:rFonts w:ascii="Cambria" w:hAnsi="Cambria"/>
          <w:sz w:val="22"/>
          <w:szCs w:val="22"/>
        </w:rPr>
        <w:br/>
        <w:t>Zijn terechtstelling in 1568 maakte hem een martelaar voor de adel. Anna vluchtte naar Keulen en financierde later de strijd van Willem van Oranje.</w:t>
      </w:r>
    </w:p>
    <w:p w14:paraId="64F20B85" w14:textId="33787570" w:rsidR="00FD7257" w:rsidRPr="00FD7257" w:rsidRDefault="00FD7257" w:rsidP="00FD7257">
      <w:pPr>
        <w:jc w:val="both"/>
        <w:rPr>
          <w:rFonts w:ascii="Cambria" w:hAnsi="Cambria"/>
          <w:sz w:val="22"/>
          <w:szCs w:val="22"/>
        </w:rPr>
      </w:pPr>
      <w:r w:rsidRPr="00FD7257">
        <w:rPr>
          <w:rFonts w:ascii="Cambria" w:hAnsi="Cambria"/>
          <w:sz w:val="22"/>
          <w:szCs w:val="22"/>
        </w:rPr>
        <w:t>De gebeurtenissen in Weert tonen op kleine schaal de spanningen die zouden leiden tot de Tachtigjarige Oorlog.</w:t>
      </w:r>
    </w:p>
    <w:p w14:paraId="12BDF4D0" w14:textId="77777777" w:rsidR="00FD7257" w:rsidRDefault="00FD7257" w:rsidP="00FD7257">
      <w:pPr>
        <w:rPr>
          <w:rFonts w:ascii="Cambria" w:hAnsi="Cambria"/>
          <w:sz w:val="22"/>
          <w:szCs w:val="22"/>
        </w:rPr>
      </w:pPr>
    </w:p>
    <w:p w14:paraId="5B2D4430" w14:textId="77777777" w:rsidR="00FD7257" w:rsidRDefault="00FD7257" w:rsidP="00FD7257">
      <w:pPr>
        <w:rPr>
          <w:rFonts w:ascii="Cambria" w:hAnsi="Cambria"/>
          <w:sz w:val="22"/>
          <w:szCs w:val="22"/>
        </w:rPr>
      </w:pPr>
    </w:p>
    <w:p w14:paraId="2A71E4F0" w14:textId="77777777" w:rsidR="00FD7257" w:rsidRDefault="00FD7257" w:rsidP="00FD7257">
      <w:pPr>
        <w:rPr>
          <w:rFonts w:ascii="Cambria" w:hAnsi="Cambria"/>
          <w:sz w:val="22"/>
          <w:szCs w:val="22"/>
        </w:rPr>
      </w:pPr>
    </w:p>
    <w:p w14:paraId="3E3C9E7A" w14:textId="77777777" w:rsidR="00FD7257" w:rsidRPr="00FD7257" w:rsidRDefault="00FD7257" w:rsidP="00FD7257">
      <w:pPr>
        <w:rPr>
          <w:rFonts w:ascii="Cambria" w:hAnsi="Cambria"/>
          <w:sz w:val="22"/>
          <w:szCs w:val="22"/>
        </w:rPr>
      </w:pPr>
    </w:p>
    <w:p w14:paraId="7854DB37" w14:textId="77777777" w:rsidR="00FD7257" w:rsidRPr="00FD7257" w:rsidRDefault="00FD7257" w:rsidP="00FD7257">
      <w:pPr>
        <w:spacing w:before="100" w:beforeAutospacing="1" w:after="100" w:afterAutospacing="1" w:line="240" w:lineRule="auto"/>
        <w:outlineLvl w:val="3"/>
        <w:rPr>
          <w:rFonts w:ascii="Times New Roman" w:eastAsia="Times New Roman" w:hAnsi="Times New Roman" w:cs="Times New Roman"/>
          <w:b/>
          <w:bCs/>
          <w:kern w:val="0"/>
          <w:lang w:eastAsia="nl-NL"/>
          <w14:ligatures w14:val="none"/>
        </w:rPr>
      </w:pPr>
      <w:r w:rsidRPr="00FD7257">
        <w:rPr>
          <w:rFonts w:ascii="Times New Roman" w:eastAsia="Times New Roman" w:hAnsi="Times New Roman" w:cs="Times New Roman"/>
          <w:b/>
          <w:bCs/>
          <w:kern w:val="0"/>
          <w:lang w:eastAsia="nl-NL"/>
          <w14:ligatures w14:val="none"/>
        </w:rPr>
        <w:lastRenderedPageBreak/>
        <w:t>Werkwijze</w:t>
      </w:r>
    </w:p>
    <w:p w14:paraId="22E1C516" w14:textId="0B95F69B" w:rsidR="00FD7257" w:rsidRDefault="00FD7257" w:rsidP="00FD7257">
      <w:pPr>
        <w:numPr>
          <w:ilvl w:val="0"/>
          <w:numId w:val="6"/>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Print alle kaartjes uit</w:t>
      </w:r>
      <w:r w:rsidR="00FE5032">
        <w:rPr>
          <w:rFonts w:ascii="Cambria" w:eastAsia="Times New Roman" w:hAnsi="Cambria" w:cs="Times New Roman"/>
          <w:kern w:val="0"/>
          <w:sz w:val="22"/>
          <w:szCs w:val="22"/>
          <w:lang w:eastAsia="nl-NL"/>
          <w14:ligatures w14:val="none"/>
        </w:rPr>
        <w:t xml:space="preserve">, knip ze los en </w:t>
      </w:r>
      <w:r w:rsidR="00830379">
        <w:rPr>
          <w:rFonts w:ascii="Cambria" w:eastAsia="Times New Roman" w:hAnsi="Cambria" w:cs="Times New Roman"/>
          <w:kern w:val="0"/>
          <w:sz w:val="22"/>
          <w:szCs w:val="22"/>
          <w:lang w:eastAsia="nl-NL"/>
          <w14:ligatures w14:val="none"/>
        </w:rPr>
        <w:t xml:space="preserve">maak pakketjes. </w:t>
      </w:r>
    </w:p>
    <w:p w14:paraId="6A6AB4D4" w14:textId="294E31F6" w:rsidR="00FD7257" w:rsidRDefault="00FD7257" w:rsidP="00FD7257">
      <w:pPr>
        <w:numPr>
          <w:ilvl w:val="0"/>
          <w:numId w:val="6"/>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Leerlingen w</w:t>
      </w:r>
      <w:r w:rsidRPr="00FD7257">
        <w:rPr>
          <w:rFonts w:ascii="Cambria" w:eastAsia="Times New Roman" w:hAnsi="Cambria" w:cs="Times New Roman"/>
          <w:kern w:val="0"/>
          <w:sz w:val="22"/>
          <w:szCs w:val="22"/>
          <w:lang w:eastAsia="nl-NL"/>
          <w14:ligatures w14:val="none"/>
        </w:rPr>
        <w:t>erk</w:t>
      </w:r>
      <w:r>
        <w:rPr>
          <w:rFonts w:ascii="Cambria" w:eastAsia="Times New Roman" w:hAnsi="Cambria" w:cs="Times New Roman"/>
          <w:kern w:val="0"/>
          <w:sz w:val="22"/>
          <w:szCs w:val="22"/>
          <w:lang w:eastAsia="nl-NL"/>
          <w14:ligatures w14:val="none"/>
        </w:rPr>
        <w:t>en</w:t>
      </w:r>
      <w:r w:rsidRPr="00FD7257">
        <w:rPr>
          <w:rFonts w:ascii="Cambria" w:eastAsia="Times New Roman" w:hAnsi="Cambria" w:cs="Times New Roman"/>
          <w:kern w:val="0"/>
          <w:sz w:val="22"/>
          <w:szCs w:val="22"/>
          <w:lang w:eastAsia="nl-NL"/>
          <w14:ligatures w14:val="none"/>
        </w:rPr>
        <w:t xml:space="preserve"> in groepjes van 5–7 leerlingen.</w:t>
      </w:r>
    </w:p>
    <w:p w14:paraId="6FF25504" w14:textId="14B20ACC" w:rsidR="00FD7257" w:rsidRPr="00FD7257" w:rsidRDefault="00FD7257" w:rsidP="00FD7257">
      <w:pPr>
        <w:numPr>
          <w:ilvl w:val="0"/>
          <w:numId w:val="6"/>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FD7257">
        <w:rPr>
          <w:rFonts w:ascii="Cambria" w:eastAsia="Times New Roman" w:hAnsi="Cambria" w:cs="Times New Roman"/>
          <w:kern w:val="0"/>
          <w:sz w:val="22"/>
          <w:szCs w:val="22"/>
          <w:lang w:eastAsia="nl-NL"/>
          <w14:ligatures w14:val="none"/>
        </w:rPr>
        <w:t xml:space="preserve">Lees samen de tekst over de Beeldenstorm van Weert (samenvatting </w:t>
      </w:r>
      <w:r>
        <w:rPr>
          <w:rFonts w:ascii="Cambria" w:eastAsia="Times New Roman" w:hAnsi="Cambria" w:cs="Times New Roman"/>
          <w:kern w:val="0"/>
          <w:sz w:val="22"/>
          <w:szCs w:val="22"/>
          <w:lang w:eastAsia="nl-NL"/>
          <w14:ligatures w14:val="none"/>
        </w:rPr>
        <w:t>op blad leerlingen) via beeldscherm (klassikaal).</w:t>
      </w:r>
    </w:p>
    <w:p w14:paraId="1AA81FEE" w14:textId="785DBAE4" w:rsidR="00FD7257" w:rsidRPr="00FD7257" w:rsidRDefault="00FD7257" w:rsidP="00FD7257">
      <w:pPr>
        <w:numPr>
          <w:ilvl w:val="0"/>
          <w:numId w:val="6"/>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Deel alle kaartjes uit. Elk groepje ontvangt alle kaartjes.</w:t>
      </w:r>
    </w:p>
    <w:p w14:paraId="58F7F766" w14:textId="3C038457" w:rsidR="00FD7257" w:rsidRPr="00FD7257" w:rsidRDefault="00FD7257" w:rsidP="00FD7257">
      <w:pPr>
        <w:numPr>
          <w:ilvl w:val="0"/>
          <w:numId w:val="6"/>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FD7257">
        <w:rPr>
          <w:rFonts w:ascii="Cambria" w:eastAsia="Times New Roman" w:hAnsi="Cambria" w:cs="Times New Roman"/>
          <w:kern w:val="0"/>
          <w:sz w:val="22"/>
          <w:szCs w:val="22"/>
          <w:lang w:eastAsia="nl-NL"/>
          <w14:ligatures w14:val="none"/>
        </w:rPr>
        <w:t xml:space="preserve">Vul de </w:t>
      </w:r>
      <w:r w:rsidRPr="00FD7257">
        <w:rPr>
          <w:rFonts w:ascii="Cambria" w:eastAsia="Times New Roman" w:hAnsi="Cambria" w:cs="Times New Roman"/>
          <w:b/>
          <w:bCs/>
          <w:kern w:val="0"/>
          <w:sz w:val="22"/>
          <w:szCs w:val="22"/>
          <w:lang w:eastAsia="nl-NL"/>
          <w14:ligatures w14:val="none"/>
        </w:rPr>
        <w:t>combinatiekaart</w:t>
      </w:r>
      <w:r w:rsidRPr="00FD7257">
        <w:rPr>
          <w:rFonts w:ascii="Cambria" w:eastAsia="Times New Roman" w:hAnsi="Cambria" w:cs="Times New Roman"/>
          <w:kern w:val="0"/>
          <w:sz w:val="22"/>
          <w:szCs w:val="22"/>
          <w:lang w:eastAsia="nl-NL"/>
          <w14:ligatures w14:val="none"/>
        </w:rPr>
        <w:t xml:space="preserve"> in</w:t>
      </w:r>
      <w:r>
        <w:rPr>
          <w:rFonts w:ascii="Cambria" w:eastAsia="Times New Roman" w:hAnsi="Cambria" w:cs="Times New Roman"/>
          <w:kern w:val="0"/>
          <w:sz w:val="22"/>
          <w:szCs w:val="22"/>
          <w:lang w:eastAsia="nl-NL"/>
          <w14:ligatures w14:val="none"/>
        </w:rPr>
        <w:t xml:space="preserve"> (op blad </w:t>
      </w:r>
      <w:proofErr w:type="spellStart"/>
      <w:r>
        <w:rPr>
          <w:rFonts w:ascii="Cambria" w:eastAsia="Times New Roman" w:hAnsi="Cambria" w:cs="Times New Roman"/>
          <w:kern w:val="0"/>
          <w:sz w:val="22"/>
          <w:szCs w:val="22"/>
          <w:lang w:eastAsia="nl-NL"/>
          <w14:ligatures w14:val="none"/>
        </w:rPr>
        <w:t>leerlinginstructie</w:t>
      </w:r>
      <w:proofErr w:type="spellEnd"/>
      <w:r>
        <w:rPr>
          <w:rFonts w:ascii="Cambria" w:eastAsia="Times New Roman" w:hAnsi="Cambria" w:cs="Times New Roman"/>
          <w:kern w:val="0"/>
          <w:sz w:val="22"/>
          <w:szCs w:val="22"/>
          <w:lang w:eastAsia="nl-NL"/>
          <w14:ligatures w14:val="none"/>
        </w:rPr>
        <w:t>) of laat de juist combinaties op een tafel bij elkaar leggen</w:t>
      </w:r>
      <w:r w:rsidRPr="00FD7257">
        <w:rPr>
          <w:rFonts w:ascii="Cambria" w:eastAsia="Times New Roman" w:hAnsi="Cambria" w:cs="Times New Roman"/>
          <w:kern w:val="0"/>
          <w:sz w:val="22"/>
          <w:szCs w:val="22"/>
          <w:lang w:eastAsia="nl-NL"/>
          <w14:ligatures w14:val="none"/>
        </w:rPr>
        <w:t>. Koppel bij elke gebeurtenis:</w:t>
      </w:r>
    </w:p>
    <w:p w14:paraId="3BDAF08D" w14:textId="77777777" w:rsidR="00FD7257" w:rsidRPr="00FD7257" w:rsidRDefault="00FD7257" w:rsidP="00FD7257">
      <w:pPr>
        <w:numPr>
          <w:ilvl w:val="1"/>
          <w:numId w:val="6"/>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FD7257">
        <w:rPr>
          <w:rFonts w:ascii="Cambria" w:eastAsia="Times New Roman" w:hAnsi="Cambria" w:cs="Times New Roman"/>
          <w:b/>
          <w:bCs/>
          <w:kern w:val="0"/>
          <w:sz w:val="22"/>
          <w:szCs w:val="22"/>
          <w:lang w:eastAsia="nl-NL"/>
          <w14:ligatures w14:val="none"/>
        </w:rPr>
        <w:t>Wat</w:t>
      </w:r>
      <w:r w:rsidRPr="00FD7257">
        <w:rPr>
          <w:rFonts w:ascii="Cambria" w:eastAsia="Times New Roman" w:hAnsi="Cambria" w:cs="Times New Roman"/>
          <w:kern w:val="0"/>
          <w:sz w:val="22"/>
          <w:szCs w:val="22"/>
          <w:lang w:eastAsia="nl-NL"/>
          <w14:ligatures w14:val="none"/>
        </w:rPr>
        <w:t xml:space="preserve"> er gebeurde (feit)</w:t>
      </w:r>
    </w:p>
    <w:p w14:paraId="594B2BA9" w14:textId="77777777" w:rsidR="00FD7257" w:rsidRPr="00FD7257" w:rsidRDefault="00FD7257" w:rsidP="00FD7257">
      <w:pPr>
        <w:numPr>
          <w:ilvl w:val="1"/>
          <w:numId w:val="6"/>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FD7257">
        <w:rPr>
          <w:rFonts w:ascii="Cambria" w:eastAsia="Times New Roman" w:hAnsi="Cambria" w:cs="Times New Roman"/>
          <w:b/>
          <w:bCs/>
          <w:kern w:val="0"/>
          <w:sz w:val="22"/>
          <w:szCs w:val="22"/>
          <w:lang w:eastAsia="nl-NL"/>
          <w14:ligatures w14:val="none"/>
        </w:rPr>
        <w:t>Wie</w:t>
      </w:r>
      <w:r w:rsidRPr="00FD7257">
        <w:rPr>
          <w:rFonts w:ascii="Cambria" w:eastAsia="Times New Roman" w:hAnsi="Cambria" w:cs="Times New Roman"/>
          <w:kern w:val="0"/>
          <w:sz w:val="22"/>
          <w:szCs w:val="22"/>
          <w:lang w:eastAsia="nl-NL"/>
          <w14:ligatures w14:val="none"/>
        </w:rPr>
        <w:t xml:space="preserve"> iets deed (actie)</w:t>
      </w:r>
    </w:p>
    <w:p w14:paraId="33D6D573" w14:textId="77777777" w:rsidR="00FD7257" w:rsidRPr="00FD7257" w:rsidRDefault="00FD7257" w:rsidP="00FD7257">
      <w:pPr>
        <w:numPr>
          <w:ilvl w:val="1"/>
          <w:numId w:val="6"/>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FD7257">
        <w:rPr>
          <w:rFonts w:ascii="Cambria" w:eastAsia="Times New Roman" w:hAnsi="Cambria" w:cs="Times New Roman"/>
          <w:b/>
          <w:bCs/>
          <w:kern w:val="0"/>
          <w:sz w:val="22"/>
          <w:szCs w:val="22"/>
          <w:lang w:eastAsia="nl-NL"/>
          <w14:ligatures w14:val="none"/>
        </w:rPr>
        <w:t>Wat</w:t>
      </w:r>
      <w:r w:rsidRPr="00FD7257">
        <w:rPr>
          <w:rFonts w:ascii="Cambria" w:eastAsia="Times New Roman" w:hAnsi="Cambria" w:cs="Times New Roman"/>
          <w:kern w:val="0"/>
          <w:sz w:val="22"/>
          <w:szCs w:val="22"/>
          <w:lang w:eastAsia="nl-NL"/>
          <w14:ligatures w14:val="none"/>
        </w:rPr>
        <w:t xml:space="preserve"> die persoon vond of geloofde (standpunt)</w:t>
      </w:r>
    </w:p>
    <w:p w14:paraId="53C77B90" w14:textId="77777777" w:rsidR="00FD7257" w:rsidRPr="00FD7257" w:rsidRDefault="00FD7257" w:rsidP="00FD7257">
      <w:pPr>
        <w:numPr>
          <w:ilvl w:val="1"/>
          <w:numId w:val="6"/>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FD7257">
        <w:rPr>
          <w:rFonts w:ascii="Cambria" w:eastAsia="Times New Roman" w:hAnsi="Cambria" w:cs="Times New Roman"/>
          <w:b/>
          <w:bCs/>
          <w:kern w:val="0"/>
          <w:sz w:val="22"/>
          <w:szCs w:val="22"/>
          <w:lang w:eastAsia="nl-NL"/>
          <w14:ligatures w14:val="none"/>
        </w:rPr>
        <w:t>Hoe</w:t>
      </w:r>
      <w:r w:rsidRPr="00FD7257">
        <w:rPr>
          <w:rFonts w:ascii="Cambria" w:eastAsia="Times New Roman" w:hAnsi="Cambria" w:cs="Times New Roman"/>
          <w:kern w:val="0"/>
          <w:sz w:val="22"/>
          <w:szCs w:val="22"/>
          <w:lang w:eastAsia="nl-NL"/>
          <w14:ligatures w14:val="none"/>
        </w:rPr>
        <w:t xml:space="preserve"> anderen daarop reageerden (reactie)</w:t>
      </w:r>
    </w:p>
    <w:p w14:paraId="000D0988" w14:textId="7EB0BE37" w:rsidR="00FD7257" w:rsidRPr="00FD7257" w:rsidRDefault="00FD7257" w:rsidP="00FD7257">
      <w:pPr>
        <w:numPr>
          <w:ilvl w:val="0"/>
          <w:numId w:val="6"/>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FD7257">
        <w:rPr>
          <w:rFonts w:ascii="Cambria" w:eastAsia="Times New Roman" w:hAnsi="Cambria" w:cs="Times New Roman"/>
          <w:kern w:val="0"/>
          <w:sz w:val="22"/>
          <w:szCs w:val="22"/>
          <w:lang w:eastAsia="nl-NL"/>
          <w14:ligatures w14:val="none"/>
        </w:rPr>
        <w:t>Bespreek na afloop met de klas wat opviel: welke overtuigingen botsten, en waarom liep het zo uit de hand?</w:t>
      </w:r>
    </w:p>
    <w:p w14:paraId="00CBCD8E" w14:textId="1C6594E0" w:rsidR="00FD7257" w:rsidRPr="00FD7257" w:rsidRDefault="00FD7257" w:rsidP="00FD7257">
      <w:pPr>
        <w:rPr>
          <w:rFonts w:ascii="Cambria" w:hAnsi="Cambria"/>
          <w:b/>
          <w:bCs/>
          <w:sz w:val="22"/>
          <w:szCs w:val="22"/>
        </w:rPr>
      </w:pPr>
      <w:r w:rsidRPr="00FD7257">
        <w:rPr>
          <w:rFonts w:ascii="Cambria" w:hAnsi="Cambria"/>
          <w:b/>
          <w:bCs/>
          <w:sz w:val="22"/>
          <w:szCs w:val="22"/>
        </w:rPr>
        <w:t>Verwachte invulling combinatiekaart</w:t>
      </w:r>
    </w:p>
    <w:tbl>
      <w:tblPr>
        <w:tblStyle w:val="Tabelraster"/>
        <w:tblW w:w="0" w:type="auto"/>
        <w:tblLook w:val="04A0" w:firstRow="1" w:lastRow="0" w:firstColumn="1" w:lastColumn="0" w:noHBand="0" w:noVBand="1"/>
      </w:tblPr>
      <w:tblGrid>
        <w:gridCol w:w="497"/>
        <w:gridCol w:w="1847"/>
        <w:gridCol w:w="1750"/>
        <w:gridCol w:w="2513"/>
        <w:gridCol w:w="2455"/>
      </w:tblGrid>
      <w:tr w:rsidR="00E948B0" w:rsidRPr="00FD7257" w14:paraId="70C564A1" w14:textId="77777777" w:rsidTr="00FD7257">
        <w:tc>
          <w:tcPr>
            <w:tcW w:w="0" w:type="auto"/>
            <w:hideMark/>
          </w:tcPr>
          <w:p w14:paraId="259976B0" w14:textId="77777777" w:rsidR="00FD7257" w:rsidRPr="00FD7257" w:rsidRDefault="00FD7257" w:rsidP="00FD7257">
            <w:pPr>
              <w:spacing w:after="160" w:line="278" w:lineRule="auto"/>
              <w:rPr>
                <w:rFonts w:ascii="Cambria" w:hAnsi="Cambria"/>
                <w:b/>
                <w:bCs/>
                <w:sz w:val="22"/>
                <w:szCs w:val="22"/>
              </w:rPr>
            </w:pPr>
            <w:r w:rsidRPr="00FD7257">
              <w:rPr>
                <w:rFonts w:ascii="Cambria" w:hAnsi="Cambria"/>
                <w:b/>
                <w:bCs/>
                <w:sz w:val="22"/>
                <w:szCs w:val="22"/>
              </w:rPr>
              <w:t>Nr.</w:t>
            </w:r>
          </w:p>
        </w:tc>
        <w:tc>
          <w:tcPr>
            <w:tcW w:w="0" w:type="auto"/>
            <w:hideMark/>
          </w:tcPr>
          <w:p w14:paraId="0B6AF6F6" w14:textId="77777777" w:rsidR="00FD7257" w:rsidRPr="00FD7257" w:rsidRDefault="00FD7257" w:rsidP="00FD7257">
            <w:pPr>
              <w:spacing w:after="160" w:line="278" w:lineRule="auto"/>
              <w:rPr>
                <w:rFonts w:ascii="Cambria" w:hAnsi="Cambria"/>
                <w:b/>
                <w:bCs/>
                <w:sz w:val="22"/>
                <w:szCs w:val="22"/>
              </w:rPr>
            </w:pPr>
            <w:r w:rsidRPr="00FD7257">
              <w:rPr>
                <w:rFonts w:ascii="Cambria" w:hAnsi="Cambria"/>
                <w:b/>
                <w:bCs/>
                <w:sz w:val="22"/>
                <w:szCs w:val="22"/>
              </w:rPr>
              <w:t>Gebeurtenis</w:t>
            </w:r>
          </w:p>
        </w:tc>
        <w:tc>
          <w:tcPr>
            <w:tcW w:w="0" w:type="auto"/>
            <w:hideMark/>
          </w:tcPr>
          <w:p w14:paraId="2191031D" w14:textId="77777777" w:rsidR="00FD7257" w:rsidRPr="00FD7257" w:rsidRDefault="00FD7257" w:rsidP="00FD7257">
            <w:pPr>
              <w:spacing w:after="160" w:line="278" w:lineRule="auto"/>
              <w:rPr>
                <w:rFonts w:ascii="Cambria" w:hAnsi="Cambria"/>
                <w:b/>
                <w:bCs/>
                <w:sz w:val="22"/>
                <w:szCs w:val="22"/>
              </w:rPr>
            </w:pPr>
            <w:r w:rsidRPr="00FD7257">
              <w:rPr>
                <w:rFonts w:ascii="Cambria" w:hAnsi="Cambria"/>
                <w:b/>
                <w:bCs/>
                <w:sz w:val="22"/>
                <w:szCs w:val="22"/>
              </w:rPr>
              <w:t>Wie voert actie uit</w:t>
            </w:r>
          </w:p>
        </w:tc>
        <w:tc>
          <w:tcPr>
            <w:tcW w:w="0" w:type="auto"/>
            <w:hideMark/>
          </w:tcPr>
          <w:p w14:paraId="53313328" w14:textId="77777777" w:rsidR="00FD7257" w:rsidRPr="00FD7257" w:rsidRDefault="00FD7257" w:rsidP="00FD7257">
            <w:pPr>
              <w:spacing w:after="160" w:line="278" w:lineRule="auto"/>
              <w:rPr>
                <w:rFonts w:ascii="Cambria" w:hAnsi="Cambria"/>
                <w:b/>
                <w:bCs/>
                <w:sz w:val="22"/>
                <w:szCs w:val="22"/>
              </w:rPr>
            </w:pPr>
            <w:r w:rsidRPr="00FD7257">
              <w:rPr>
                <w:rFonts w:ascii="Cambria" w:hAnsi="Cambria"/>
                <w:b/>
                <w:bCs/>
                <w:sz w:val="22"/>
                <w:szCs w:val="22"/>
              </w:rPr>
              <w:t>Standpunt / overtuiging</w:t>
            </w:r>
          </w:p>
        </w:tc>
        <w:tc>
          <w:tcPr>
            <w:tcW w:w="0" w:type="auto"/>
            <w:hideMark/>
          </w:tcPr>
          <w:p w14:paraId="21846FE5" w14:textId="77777777" w:rsidR="00FD7257" w:rsidRPr="00FD7257" w:rsidRDefault="00FD7257" w:rsidP="00FD7257">
            <w:pPr>
              <w:spacing w:after="160" w:line="278" w:lineRule="auto"/>
              <w:rPr>
                <w:rFonts w:ascii="Cambria" w:hAnsi="Cambria"/>
                <w:b/>
                <w:bCs/>
                <w:sz w:val="22"/>
                <w:szCs w:val="22"/>
              </w:rPr>
            </w:pPr>
            <w:r w:rsidRPr="00FD7257">
              <w:rPr>
                <w:rFonts w:ascii="Cambria" w:hAnsi="Cambria"/>
                <w:b/>
                <w:bCs/>
                <w:sz w:val="22"/>
                <w:szCs w:val="22"/>
              </w:rPr>
              <w:t>Reactie van anderen</w:t>
            </w:r>
          </w:p>
        </w:tc>
      </w:tr>
      <w:tr w:rsidR="00E948B0" w:rsidRPr="00FD7257" w14:paraId="09D13A0A" w14:textId="77777777" w:rsidTr="00FD7257">
        <w:tc>
          <w:tcPr>
            <w:tcW w:w="0" w:type="auto"/>
            <w:hideMark/>
          </w:tcPr>
          <w:p w14:paraId="5FB2566B"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1</w:t>
            </w:r>
          </w:p>
        </w:tc>
        <w:tc>
          <w:tcPr>
            <w:tcW w:w="0" w:type="auto"/>
            <w:hideMark/>
          </w:tcPr>
          <w:p w14:paraId="57AA304B"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De Beeldenstorm bereikt Weert</w:t>
            </w:r>
          </w:p>
        </w:tc>
        <w:tc>
          <w:tcPr>
            <w:tcW w:w="0" w:type="auto"/>
            <w:hideMark/>
          </w:tcPr>
          <w:p w14:paraId="370B9CE4"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Anna van Egmond</w:t>
            </w:r>
          </w:p>
        </w:tc>
        <w:tc>
          <w:tcPr>
            <w:tcW w:w="0" w:type="auto"/>
            <w:hideMark/>
          </w:tcPr>
          <w:p w14:paraId="538EA308"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Geloof moet zuiver zijn; beelden leiden af van God.</w:t>
            </w:r>
          </w:p>
        </w:tc>
        <w:tc>
          <w:tcPr>
            <w:tcW w:w="0" w:type="auto"/>
            <w:hideMark/>
          </w:tcPr>
          <w:p w14:paraId="22113955"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Katholieken vrezen vernieling; sommige burgers sluiten kerken.</w:t>
            </w:r>
          </w:p>
        </w:tc>
      </w:tr>
      <w:tr w:rsidR="00E948B0" w:rsidRPr="00FD7257" w14:paraId="2E3FC8C4" w14:textId="77777777" w:rsidTr="00FD7257">
        <w:tc>
          <w:tcPr>
            <w:tcW w:w="0" w:type="auto"/>
            <w:hideMark/>
          </w:tcPr>
          <w:p w14:paraId="3AAC420A"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2</w:t>
            </w:r>
          </w:p>
        </w:tc>
        <w:tc>
          <w:tcPr>
            <w:tcW w:w="0" w:type="auto"/>
            <w:hideMark/>
          </w:tcPr>
          <w:p w14:paraId="7D6E3A25"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Pastoor Thomas bekeert zich</w:t>
            </w:r>
          </w:p>
        </w:tc>
        <w:tc>
          <w:tcPr>
            <w:tcW w:w="0" w:type="auto"/>
            <w:hideMark/>
          </w:tcPr>
          <w:p w14:paraId="08B98658"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 xml:space="preserve">Thomas van </w:t>
            </w:r>
            <w:proofErr w:type="spellStart"/>
            <w:r w:rsidRPr="00FD7257">
              <w:rPr>
                <w:rFonts w:ascii="Cambria" w:hAnsi="Cambria"/>
                <w:sz w:val="22"/>
                <w:szCs w:val="22"/>
              </w:rPr>
              <w:t>Sprankhuysen</w:t>
            </w:r>
            <w:proofErr w:type="spellEnd"/>
          </w:p>
        </w:tc>
        <w:tc>
          <w:tcPr>
            <w:tcW w:w="0" w:type="auto"/>
            <w:hideMark/>
          </w:tcPr>
          <w:p w14:paraId="50639CD5"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Woord en preek belangrijker dan mis en rituelen.</w:t>
            </w:r>
          </w:p>
        </w:tc>
        <w:tc>
          <w:tcPr>
            <w:tcW w:w="0" w:type="auto"/>
            <w:hideMark/>
          </w:tcPr>
          <w:p w14:paraId="1884806E"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Katholieken woedend; Anna beschermt hem; protestanten juichen.</w:t>
            </w:r>
          </w:p>
        </w:tc>
      </w:tr>
      <w:tr w:rsidR="00E948B0" w:rsidRPr="00FD7257" w14:paraId="552BDE63" w14:textId="77777777" w:rsidTr="00FD7257">
        <w:tc>
          <w:tcPr>
            <w:tcW w:w="0" w:type="auto"/>
            <w:hideMark/>
          </w:tcPr>
          <w:p w14:paraId="6005C1A5"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3</w:t>
            </w:r>
          </w:p>
        </w:tc>
        <w:tc>
          <w:tcPr>
            <w:tcW w:w="0" w:type="auto"/>
            <w:hideMark/>
          </w:tcPr>
          <w:p w14:paraId="57E2CADB"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Vernieling van beelden in Sint-Martinuskerk</w:t>
            </w:r>
          </w:p>
        </w:tc>
        <w:tc>
          <w:tcPr>
            <w:tcW w:w="0" w:type="auto"/>
            <w:hideMark/>
          </w:tcPr>
          <w:p w14:paraId="328D0D53"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Protestantse prediker en aanhangers</w:t>
            </w:r>
          </w:p>
        </w:tc>
        <w:tc>
          <w:tcPr>
            <w:tcW w:w="0" w:type="auto"/>
            <w:hideMark/>
          </w:tcPr>
          <w:p w14:paraId="6844F3DB"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Vernieling als zuivering; breken met afgoderij.</w:t>
            </w:r>
          </w:p>
        </w:tc>
        <w:tc>
          <w:tcPr>
            <w:tcW w:w="0" w:type="auto"/>
            <w:hideMark/>
          </w:tcPr>
          <w:p w14:paraId="384BF612"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Katholieken wanhopig; spanningen in stad lopen op.</w:t>
            </w:r>
          </w:p>
        </w:tc>
      </w:tr>
      <w:tr w:rsidR="00E948B0" w:rsidRPr="00FD7257" w14:paraId="4EFB82E0" w14:textId="77777777" w:rsidTr="00FD7257">
        <w:tc>
          <w:tcPr>
            <w:tcW w:w="0" w:type="auto"/>
            <w:hideMark/>
          </w:tcPr>
          <w:p w14:paraId="0EFF719B"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4</w:t>
            </w:r>
          </w:p>
        </w:tc>
        <w:tc>
          <w:tcPr>
            <w:tcW w:w="0" w:type="auto"/>
            <w:hideMark/>
          </w:tcPr>
          <w:p w14:paraId="78B60186"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Poging tot herstel door graaf van Horn</w:t>
            </w:r>
          </w:p>
        </w:tc>
        <w:tc>
          <w:tcPr>
            <w:tcW w:w="0" w:type="auto"/>
            <w:hideMark/>
          </w:tcPr>
          <w:p w14:paraId="7965770D"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 xml:space="preserve">Filips van </w:t>
            </w:r>
            <w:proofErr w:type="spellStart"/>
            <w:r w:rsidRPr="00FD7257">
              <w:rPr>
                <w:rFonts w:ascii="Cambria" w:hAnsi="Cambria"/>
                <w:sz w:val="22"/>
                <w:szCs w:val="22"/>
              </w:rPr>
              <w:t>Montmorency</w:t>
            </w:r>
            <w:proofErr w:type="spellEnd"/>
          </w:p>
        </w:tc>
        <w:tc>
          <w:tcPr>
            <w:tcW w:w="0" w:type="auto"/>
            <w:hideMark/>
          </w:tcPr>
          <w:p w14:paraId="449513DA"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Geloofsvernieuwing mag niet leiden tot chaos; zoekt evenwicht.</w:t>
            </w:r>
          </w:p>
        </w:tc>
        <w:tc>
          <w:tcPr>
            <w:tcW w:w="0" w:type="auto"/>
            <w:hideMark/>
          </w:tcPr>
          <w:p w14:paraId="26275BDA"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Alva wantrouwt hem; protestanten voelen zich verraden.</w:t>
            </w:r>
          </w:p>
        </w:tc>
      </w:tr>
      <w:tr w:rsidR="00F768FF" w:rsidRPr="00FD7257" w14:paraId="17B35FFD" w14:textId="77777777" w:rsidTr="00FD7257">
        <w:tc>
          <w:tcPr>
            <w:tcW w:w="0" w:type="auto"/>
          </w:tcPr>
          <w:p w14:paraId="46C550B5" w14:textId="577619B7" w:rsidR="00F768FF" w:rsidRPr="00FD7257" w:rsidRDefault="00F768FF" w:rsidP="00F768FF">
            <w:pPr>
              <w:rPr>
                <w:rFonts w:ascii="Cambria" w:hAnsi="Cambria"/>
                <w:sz w:val="22"/>
                <w:szCs w:val="22"/>
              </w:rPr>
            </w:pPr>
            <w:r>
              <w:rPr>
                <w:rFonts w:ascii="Cambria" w:hAnsi="Cambria"/>
                <w:sz w:val="22"/>
                <w:szCs w:val="22"/>
              </w:rPr>
              <w:t>5</w:t>
            </w:r>
          </w:p>
        </w:tc>
        <w:tc>
          <w:tcPr>
            <w:tcW w:w="0" w:type="auto"/>
          </w:tcPr>
          <w:p w14:paraId="1AB60733" w14:textId="17C25095" w:rsidR="00F768FF" w:rsidRPr="00E948B0" w:rsidRDefault="00F768FF" w:rsidP="00F768FF">
            <w:pPr>
              <w:rPr>
                <w:rFonts w:ascii="Cambria" w:hAnsi="Cambria"/>
                <w:sz w:val="22"/>
                <w:szCs w:val="22"/>
              </w:rPr>
            </w:pPr>
            <w:r w:rsidRPr="00E948B0">
              <w:rPr>
                <w:rFonts w:ascii="Cambria" w:hAnsi="Cambria"/>
                <w:sz w:val="22"/>
                <w:szCs w:val="22"/>
              </w:rPr>
              <w:t>Koning Filips II reageert op de Beeldenstorm.</w:t>
            </w:r>
          </w:p>
        </w:tc>
        <w:tc>
          <w:tcPr>
            <w:tcW w:w="0" w:type="auto"/>
          </w:tcPr>
          <w:p w14:paraId="543EE207" w14:textId="2C85E176" w:rsidR="00F768FF" w:rsidRPr="00E948B0" w:rsidRDefault="00E948B0" w:rsidP="00F768FF">
            <w:pPr>
              <w:rPr>
                <w:rFonts w:ascii="Cambria" w:hAnsi="Cambria"/>
                <w:sz w:val="22"/>
                <w:szCs w:val="22"/>
              </w:rPr>
            </w:pPr>
            <w:r>
              <w:rPr>
                <w:rFonts w:ascii="Cambria" w:hAnsi="Cambria"/>
                <w:sz w:val="22"/>
                <w:szCs w:val="22"/>
              </w:rPr>
              <w:t>Filips II</w:t>
            </w:r>
          </w:p>
        </w:tc>
        <w:tc>
          <w:tcPr>
            <w:tcW w:w="0" w:type="auto"/>
          </w:tcPr>
          <w:p w14:paraId="0B7210B8" w14:textId="24DE1D1B" w:rsidR="00F768FF" w:rsidRPr="00E948B0" w:rsidRDefault="00E948B0" w:rsidP="00F768FF">
            <w:pPr>
              <w:rPr>
                <w:rFonts w:ascii="Cambria" w:hAnsi="Cambria"/>
                <w:sz w:val="22"/>
                <w:szCs w:val="22"/>
              </w:rPr>
            </w:pPr>
            <w:proofErr w:type="spellStart"/>
            <w:r>
              <w:rPr>
                <w:rFonts w:ascii="Cambria" w:hAnsi="Cambria"/>
                <w:sz w:val="22"/>
                <w:szCs w:val="22"/>
              </w:rPr>
              <w:t>Één</w:t>
            </w:r>
            <w:proofErr w:type="spellEnd"/>
            <w:r>
              <w:rPr>
                <w:rFonts w:ascii="Cambria" w:hAnsi="Cambria"/>
                <w:sz w:val="22"/>
                <w:szCs w:val="22"/>
              </w:rPr>
              <w:t xml:space="preserve"> geloof, één koning; opstand is zonde tegen God. Ketters vervolgd.</w:t>
            </w:r>
          </w:p>
        </w:tc>
        <w:tc>
          <w:tcPr>
            <w:tcW w:w="0" w:type="auto"/>
          </w:tcPr>
          <w:p w14:paraId="0FD89A1A" w14:textId="77777777" w:rsidR="00F768FF" w:rsidRDefault="00E948B0" w:rsidP="00F768FF">
            <w:pPr>
              <w:rPr>
                <w:rFonts w:ascii="Cambria" w:hAnsi="Cambria"/>
                <w:sz w:val="22"/>
                <w:szCs w:val="22"/>
              </w:rPr>
            </w:pPr>
            <w:r>
              <w:rPr>
                <w:rFonts w:ascii="Cambria" w:hAnsi="Cambria"/>
                <w:sz w:val="22"/>
                <w:szCs w:val="22"/>
              </w:rPr>
              <w:t>Edelen voelen zich bedreigd; protestanten zijn bang voor vervolging</w:t>
            </w:r>
            <w:r w:rsidR="008F28F4">
              <w:rPr>
                <w:rFonts w:ascii="Cambria" w:hAnsi="Cambria"/>
                <w:sz w:val="22"/>
                <w:szCs w:val="22"/>
              </w:rPr>
              <w:t xml:space="preserve">. </w:t>
            </w:r>
          </w:p>
          <w:p w14:paraId="31F82515" w14:textId="5238E1EC" w:rsidR="008F28F4" w:rsidRPr="00E948B0" w:rsidRDefault="008F28F4" w:rsidP="00F768FF">
            <w:pPr>
              <w:rPr>
                <w:rFonts w:ascii="Cambria" w:hAnsi="Cambria"/>
                <w:sz w:val="22"/>
                <w:szCs w:val="22"/>
              </w:rPr>
            </w:pPr>
          </w:p>
        </w:tc>
      </w:tr>
      <w:tr w:rsidR="00E948B0" w:rsidRPr="00FD7257" w14:paraId="45C8E9C1" w14:textId="77777777" w:rsidTr="00FD7257">
        <w:tc>
          <w:tcPr>
            <w:tcW w:w="0" w:type="auto"/>
            <w:hideMark/>
          </w:tcPr>
          <w:p w14:paraId="21D8AC8F" w14:textId="79DF4155" w:rsidR="00FD7257" w:rsidRPr="00FD7257" w:rsidRDefault="00C1121A" w:rsidP="00FD7257">
            <w:pPr>
              <w:spacing w:after="160" w:line="278" w:lineRule="auto"/>
              <w:rPr>
                <w:rFonts w:ascii="Cambria" w:hAnsi="Cambria"/>
                <w:sz w:val="22"/>
                <w:szCs w:val="22"/>
              </w:rPr>
            </w:pPr>
            <w:r>
              <w:rPr>
                <w:rFonts w:ascii="Cambria" w:hAnsi="Cambria"/>
                <w:sz w:val="22"/>
                <w:szCs w:val="22"/>
              </w:rPr>
              <w:t>6</w:t>
            </w:r>
          </w:p>
        </w:tc>
        <w:tc>
          <w:tcPr>
            <w:tcW w:w="0" w:type="auto"/>
            <w:hideMark/>
          </w:tcPr>
          <w:p w14:paraId="1060B3FB"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Onthoofding van graaf van Horn</w:t>
            </w:r>
          </w:p>
        </w:tc>
        <w:tc>
          <w:tcPr>
            <w:tcW w:w="0" w:type="auto"/>
            <w:hideMark/>
          </w:tcPr>
          <w:p w14:paraId="68E56957"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Filips II en Alva</w:t>
            </w:r>
          </w:p>
        </w:tc>
        <w:tc>
          <w:tcPr>
            <w:tcW w:w="0" w:type="auto"/>
            <w:hideMark/>
          </w:tcPr>
          <w:p w14:paraId="4407218C"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Orde en gezag moeten worden hersteld; opstand is verraad.</w:t>
            </w:r>
          </w:p>
        </w:tc>
        <w:tc>
          <w:tcPr>
            <w:tcW w:w="0" w:type="auto"/>
            <w:hideMark/>
          </w:tcPr>
          <w:p w14:paraId="609EC3C3"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Verontwaardiging bij bevolking; angst en verzet nemen toe.</w:t>
            </w:r>
          </w:p>
        </w:tc>
      </w:tr>
      <w:tr w:rsidR="00E948B0" w:rsidRPr="00FD7257" w14:paraId="44C9FA64" w14:textId="77777777" w:rsidTr="00FD7257">
        <w:tc>
          <w:tcPr>
            <w:tcW w:w="0" w:type="auto"/>
            <w:hideMark/>
          </w:tcPr>
          <w:p w14:paraId="47BC69C1" w14:textId="46C1B4C2" w:rsidR="00FD7257" w:rsidRPr="00FD7257" w:rsidRDefault="00C1121A" w:rsidP="00FD7257">
            <w:pPr>
              <w:spacing w:after="160" w:line="278" w:lineRule="auto"/>
              <w:rPr>
                <w:rFonts w:ascii="Cambria" w:hAnsi="Cambria"/>
                <w:sz w:val="22"/>
                <w:szCs w:val="22"/>
              </w:rPr>
            </w:pPr>
            <w:r>
              <w:rPr>
                <w:rFonts w:ascii="Cambria" w:hAnsi="Cambria"/>
                <w:sz w:val="22"/>
                <w:szCs w:val="22"/>
              </w:rPr>
              <w:t>7</w:t>
            </w:r>
          </w:p>
        </w:tc>
        <w:tc>
          <w:tcPr>
            <w:tcW w:w="0" w:type="auto"/>
            <w:hideMark/>
          </w:tcPr>
          <w:p w14:paraId="2231E662"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Vlucht van Anna van Egmond</w:t>
            </w:r>
          </w:p>
        </w:tc>
        <w:tc>
          <w:tcPr>
            <w:tcW w:w="0" w:type="auto"/>
            <w:hideMark/>
          </w:tcPr>
          <w:p w14:paraId="6F600C33"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Anna van Egmond</w:t>
            </w:r>
          </w:p>
        </w:tc>
        <w:tc>
          <w:tcPr>
            <w:tcW w:w="0" w:type="auto"/>
            <w:hideMark/>
          </w:tcPr>
          <w:p w14:paraId="52C0EF1F"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Blijft haar overtuiging trouw; steunt Oranje.</w:t>
            </w:r>
          </w:p>
        </w:tc>
        <w:tc>
          <w:tcPr>
            <w:tcW w:w="0" w:type="auto"/>
            <w:hideMark/>
          </w:tcPr>
          <w:p w14:paraId="4EA255FF" w14:textId="77777777" w:rsidR="00FD7257" w:rsidRPr="00FD7257" w:rsidRDefault="00FD7257" w:rsidP="00FD7257">
            <w:pPr>
              <w:spacing w:after="160" w:line="278" w:lineRule="auto"/>
              <w:rPr>
                <w:rFonts w:ascii="Cambria" w:hAnsi="Cambria"/>
                <w:sz w:val="22"/>
                <w:szCs w:val="22"/>
              </w:rPr>
            </w:pPr>
            <w:r w:rsidRPr="00FD7257">
              <w:rPr>
                <w:rFonts w:ascii="Cambria" w:hAnsi="Cambria"/>
                <w:sz w:val="22"/>
                <w:szCs w:val="22"/>
              </w:rPr>
              <w:t>Katholieken noemen haar verrader; protestanten zien haar als symbool van moed.</w:t>
            </w:r>
          </w:p>
        </w:tc>
      </w:tr>
    </w:tbl>
    <w:p w14:paraId="3700C7AA" w14:textId="77777777" w:rsidR="00FD7257" w:rsidRDefault="00FD7257" w:rsidP="00FD7257">
      <w:pPr>
        <w:rPr>
          <w:rFonts w:ascii="Cambria" w:hAnsi="Cambria"/>
          <w:b/>
          <w:bCs/>
          <w:sz w:val="22"/>
          <w:szCs w:val="22"/>
        </w:rPr>
      </w:pPr>
    </w:p>
    <w:p w14:paraId="3E6B70A7" w14:textId="5F255A29" w:rsidR="00FD7257" w:rsidRPr="00FD7257" w:rsidRDefault="00FD7257" w:rsidP="00FD7257">
      <w:pPr>
        <w:rPr>
          <w:rFonts w:ascii="Cambria" w:hAnsi="Cambria"/>
          <w:b/>
          <w:bCs/>
          <w:sz w:val="22"/>
          <w:szCs w:val="22"/>
        </w:rPr>
      </w:pPr>
      <w:r w:rsidRPr="00FD7257">
        <w:rPr>
          <w:rFonts w:ascii="Cambria" w:hAnsi="Cambria"/>
          <w:b/>
          <w:bCs/>
          <w:sz w:val="22"/>
          <w:szCs w:val="22"/>
        </w:rPr>
        <w:lastRenderedPageBreak/>
        <w:t>Mogelijke reacties in de klas</w:t>
      </w:r>
    </w:p>
    <w:p w14:paraId="3ACD8B1D" w14:textId="77777777" w:rsidR="00FD7257" w:rsidRPr="00FD7257" w:rsidRDefault="00FD7257" w:rsidP="00FD7257">
      <w:pPr>
        <w:numPr>
          <w:ilvl w:val="0"/>
          <w:numId w:val="3"/>
        </w:numPr>
        <w:rPr>
          <w:rFonts w:ascii="Cambria" w:hAnsi="Cambria"/>
          <w:sz w:val="22"/>
          <w:szCs w:val="22"/>
        </w:rPr>
      </w:pPr>
      <w:r w:rsidRPr="00FD7257">
        <w:rPr>
          <w:rFonts w:ascii="Cambria" w:hAnsi="Cambria"/>
          <w:sz w:val="22"/>
          <w:szCs w:val="22"/>
        </w:rPr>
        <w:t>Leerlingen herkennen dat de Beeldenstorm niet alleen religieus, maar ook sociaal en politiek was.</w:t>
      </w:r>
    </w:p>
    <w:p w14:paraId="7A5EA635" w14:textId="77777777" w:rsidR="00FD7257" w:rsidRPr="00FD7257" w:rsidRDefault="00FD7257" w:rsidP="00FD7257">
      <w:pPr>
        <w:numPr>
          <w:ilvl w:val="0"/>
          <w:numId w:val="3"/>
        </w:numPr>
        <w:rPr>
          <w:rFonts w:ascii="Cambria" w:hAnsi="Cambria"/>
          <w:sz w:val="22"/>
          <w:szCs w:val="22"/>
        </w:rPr>
      </w:pPr>
      <w:r w:rsidRPr="00FD7257">
        <w:rPr>
          <w:rFonts w:ascii="Cambria" w:hAnsi="Cambria"/>
          <w:sz w:val="22"/>
          <w:szCs w:val="22"/>
        </w:rPr>
        <w:t>Sommigen zullen Anna als dapper zien, anderen als onverstandig. Gebruik dat verschil voor gesprek over perspectief.</w:t>
      </w:r>
    </w:p>
    <w:p w14:paraId="1C1B34D2" w14:textId="77777777" w:rsidR="00FD7257" w:rsidRPr="00FD7257" w:rsidRDefault="00FD7257" w:rsidP="00FD7257">
      <w:pPr>
        <w:numPr>
          <w:ilvl w:val="0"/>
          <w:numId w:val="3"/>
        </w:numPr>
        <w:rPr>
          <w:rFonts w:ascii="Cambria" w:hAnsi="Cambria"/>
          <w:sz w:val="22"/>
          <w:szCs w:val="22"/>
        </w:rPr>
      </w:pPr>
      <w:r w:rsidRPr="00FD7257">
        <w:rPr>
          <w:rFonts w:ascii="Cambria" w:hAnsi="Cambria"/>
          <w:sz w:val="22"/>
          <w:szCs w:val="22"/>
        </w:rPr>
        <w:t>Laat leerlingen zien hoe oorzaak en gevolg elkaar opvolgen in de gebeurtenissen (beeldvernieling → politieke reactie → geweld → vlucht).</w:t>
      </w:r>
    </w:p>
    <w:p w14:paraId="5AC60F9D" w14:textId="2B801A54" w:rsidR="00FD7257" w:rsidRPr="00FD7257" w:rsidRDefault="00FD7257" w:rsidP="00FD7257">
      <w:pPr>
        <w:rPr>
          <w:rFonts w:ascii="Cambria" w:hAnsi="Cambria"/>
          <w:sz w:val="22"/>
          <w:szCs w:val="22"/>
        </w:rPr>
      </w:pPr>
    </w:p>
    <w:p w14:paraId="7B51E421" w14:textId="77777777" w:rsidR="00FD7257" w:rsidRPr="00FD7257" w:rsidRDefault="00FD7257" w:rsidP="00FD7257">
      <w:pPr>
        <w:rPr>
          <w:rFonts w:ascii="Cambria" w:hAnsi="Cambria"/>
          <w:b/>
          <w:bCs/>
          <w:sz w:val="22"/>
          <w:szCs w:val="22"/>
        </w:rPr>
      </w:pPr>
      <w:r w:rsidRPr="00FD7257">
        <w:rPr>
          <w:rFonts w:ascii="Cambria" w:hAnsi="Cambria"/>
          <w:b/>
          <w:bCs/>
          <w:sz w:val="22"/>
          <w:szCs w:val="22"/>
        </w:rPr>
        <w:t>Differentiatie</w:t>
      </w:r>
    </w:p>
    <w:p w14:paraId="0FA9CDFD" w14:textId="77777777" w:rsidR="00FD7257" w:rsidRPr="00FD7257" w:rsidRDefault="00FD7257" w:rsidP="00FD7257">
      <w:pPr>
        <w:numPr>
          <w:ilvl w:val="0"/>
          <w:numId w:val="4"/>
        </w:numPr>
        <w:rPr>
          <w:rFonts w:ascii="Cambria" w:hAnsi="Cambria"/>
          <w:sz w:val="22"/>
          <w:szCs w:val="22"/>
        </w:rPr>
      </w:pPr>
      <w:r w:rsidRPr="00FD7257">
        <w:rPr>
          <w:rFonts w:ascii="Cambria" w:hAnsi="Cambria"/>
          <w:sz w:val="22"/>
          <w:szCs w:val="22"/>
        </w:rPr>
        <w:t xml:space="preserve">Sterke leerlingen: laten een extra kolom toevoegen waarin ze aangeven of een gebeurtenis vooral </w:t>
      </w:r>
      <w:r w:rsidRPr="00FD7257">
        <w:rPr>
          <w:rFonts w:ascii="Cambria" w:hAnsi="Cambria"/>
          <w:i/>
          <w:iCs/>
          <w:sz w:val="22"/>
          <w:szCs w:val="22"/>
        </w:rPr>
        <w:t>religieus</w:t>
      </w:r>
      <w:r w:rsidRPr="00FD7257">
        <w:rPr>
          <w:rFonts w:ascii="Cambria" w:hAnsi="Cambria"/>
          <w:sz w:val="22"/>
          <w:szCs w:val="22"/>
        </w:rPr>
        <w:t xml:space="preserve">, </w:t>
      </w:r>
      <w:r w:rsidRPr="00FD7257">
        <w:rPr>
          <w:rFonts w:ascii="Cambria" w:hAnsi="Cambria"/>
          <w:i/>
          <w:iCs/>
          <w:sz w:val="22"/>
          <w:szCs w:val="22"/>
        </w:rPr>
        <w:t>politiek</w:t>
      </w:r>
      <w:r w:rsidRPr="00FD7257">
        <w:rPr>
          <w:rFonts w:ascii="Cambria" w:hAnsi="Cambria"/>
          <w:sz w:val="22"/>
          <w:szCs w:val="22"/>
        </w:rPr>
        <w:t xml:space="preserve"> of </w:t>
      </w:r>
      <w:r w:rsidRPr="00FD7257">
        <w:rPr>
          <w:rFonts w:ascii="Cambria" w:hAnsi="Cambria"/>
          <w:i/>
          <w:iCs/>
          <w:sz w:val="22"/>
          <w:szCs w:val="22"/>
        </w:rPr>
        <w:t>persoonlijk</w:t>
      </w:r>
      <w:r w:rsidRPr="00FD7257">
        <w:rPr>
          <w:rFonts w:ascii="Cambria" w:hAnsi="Cambria"/>
          <w:sz w:val="22"/>
          <w:szCs w:val="22"/>
        </w:rPr>
        <w:t xml:space="preserve"> gemotiveerd was.</w:t>
      </w:r>
    </w:p>
    <w:p w14:paraId="00500A1A" w14:textId="77777777" w:rsidR="00FD7257" w:rsidRPr="00FD7257" w:rsidRDefault="00FD7257" w:rsidP="00FD7257">
      <w:pPr>
        <w:numPr>
          <w:ilvl w:val="0"/>
          <w:numId w:val="4"/>
        </w:numPr>
        <w:rPr>
          <w:rFonts w:ascii="Cambria" w:hAnsi="Cambria"/>
          <w:sz w:val="22"/>
          <w:szCs w:val="22"/>
        </w:rPr>
      </w:pPr>
      <w:r w:rsidRPr="00FD7257">
        <w:rPr>
          <w:rFonts w:ascii="Cambria" w:hAnsi="Cambria"/>
          <w:sz w:val="22"/>
          <w:szCs w:val="22"/>
        </w:rPr>
        <w:t>Zwakkere leerlingen: werken met verkorte kaart (drie belangrijkste gebeurtenissen) en bespreken de standpunten mondeling.</w:t>
      </w:r>
    </w:p>
    <w:p w14:paraId="19A03AD9" w14:textId="6C7EC4AE" w:rsidR="00FD7257" w:rsidRPr="00FD7257" w:rsidRDefault="00FD7257" w:rsidP="00FD7257">
      <w:pPr>
        <w:rPr>
          <w:rFonts w:ascii="Cambria" w:hAnsi="Cambria"/>
          <w:sz w:val="22"/>
          <w:szCs w:val="22"/>
        </w:rPr>
      </w:pPr>
    </w:p>
    <w:p w14:paraId="32FE618A" w14:textId="77777777" w:rsidR="00FD7257" w:rsidRPr="00FD7257" w:rsidRDefault="00FD7257" w:rsidP="00FD7257">
      <w:pPr>
        <w:rPr>
          <w:rFonts w:ascii="Cambria" w:hAnsi="Cambria"/>
          <w:b/>
          <w:bCs/>
          <w:sz w:val="22"/>
          <w:szCs w:val="22"/>
        </w:rPr>
      </w:pPr>
      <w:r w:rsidRPr="00FD7257">
        <w:rPr>
          <w:rFonts w:ascii="Cambria" w:hAnsi="Cambria"/>
          <w:b/>
          <w:bCs/>
          <w:sz w:val="22"/>
          <w:szCs w:val="22"/>
        </w:rPr>
        <w:t>Valkuilen voor docenten</w:t>
      </w:r>
    </w:p>
    <w:p w14:paraId="63F0B0A5" w14:textId="77777777" w:rsidR="00FD7257" w:rsidRPr="00FD7257" w:rsidRDefault="00FD7257" w:rsidP="00FD7257">
      <w:pPr>
        <w:numPr>
          <w:ilvl w:val="0"/>
          <w:numId w:val="5"/>
        </w:numPr>
        <w:rPr>
          <w:rFonts w:ascii="Cambria" w:hAnsi="Cambria"/>
          <w:sz w:val="22"/>
          <w:szCs w:val="22"/>
        </w:rPr>
      </w:pPr>
      <w:r w:rsidRPr="00FD7257">
        <w:rPr>
          <w:rFonts w:ascii="Cambria" w:hAnsi="Cambria"/>
          <w:sz w:val="22"/>
          <w:szCs w:val="22"/>
        </w:rPr>
        <w:t>Let erop dat de discussie over geloof niet normatief wordt; focus op begrip van historische context.</w:t>
      </w:r>
    </w:p>
    <w:p w14:paraId="23B5A13B" w14:textId="77777777" w:rsidR="00FD7257" w:rsidRPr="00FD7257" w:rsidRDefault="00FD7257" w:rsidP="00FD7257">
      <w:pPr>
        <w:numPr>
          <w:ilvl w:val="0"/>
          <w:numId w:val="5"/>
        </w:numPr>
        <w:rPr>
          <w:rFonts w:ascii="Cambria" w:hAnsi="Cambria"/>
          <w:sz w:val="22"/>
          <w:szCs w:val="22"/>
        </w:rPr>
      </w:pPr>
      <w:r w:rsidRPr="00FD7257">
        <w:rPr>
          <w:rFonts w:ascii="Cambria" w:hAnsi="Cambria"/>
          <w:sz w:val="22"/>
          <w:szCs w:val="22"/>
        </w:rPr>
        <w:t>Geef voldoende tijd voor de combinatietaak; leerlingen hebben tijd nodig om verbanden te leggen.</w:t>
      </w:r>
    </w:p>
    <w:p w14:paraId="09F70E82" w14:textId="77777777" w:rsidR="00FD7257" w:rsidRPr="00FD7257" w:rsidRDefault="00FD7257" w:rsidP="00FD7257">
      <w:pPr>
        <w:numPr>
          <w:ilvl w:val="0"/>
          <w:numId w:val="5"/>
        </w:numPr>
        <w:rPr>
          <w:rFonts w:ascii="Cambria" w:hAnsi="Cambria"/>
          <w:sz w:val="22"/>
          <w:szCs w:val="22"/>
        </w:rPr>
      </w:pPr>
      <w:r w:rsidRPr="00FD7257">
        <w:rPr>
          <w:rFonts w:ascii="Cambria" w:hAnsi="Cambria"/>
          <w:sz w:val="22"/>
          <w:szCs w:val="22"/>
        </w:rPr>
        <w:t>Vermijd het beeld dat alle protestanten beelden vernielden: benadruk de diversiteit binnen de beweging.</w:t>
      </w:r>
    </w:p>
    <w:p w14:paraId="65F43BEF" w14:textId="77777777" w:rsidR="00FD7257" w:rsidRPr="00FD7257" w:rsidRDefault="00FD7257" w:rsidP="00FD7257">
      <w:pPr>
        <w:numPr>
          <w:ilvl w:val="0"/>
          <w:numId w:val="5"/>
        </w:numPr>
        <w:rPr>
          <w:rFonts w:ascii="Cambria" w:hAnsi="Cambria"/>
          <w:sz w:val="22"/>
          <w:szCs w:val="22"/>
        </w:rPr>
      </w:pPr>
      <w:r w:rsidRPr="00FD7257">
        <w:rPr>
          <w:rFonts w:ascii="Cambria" w:hAnsi="Cambria"/>
          <w:sz w:val="22"/>
          <w:szCs w:val="22"/>
        </w:rPr>
        <w:t>Sluit af met een korte gezamenlijke tijdlijn, zodat het verloop helder blijft.</w:t>
      </w:r>
    </w:p>
    <w:p w14:paraId="7676E5B9" w14:textId="77777777" w:rsidR="00A22FBC" w:rsidRPr="00FD7257" w:rsidRDefault="00A22FBC">
      <w:pPr>
        <w:rPr>
          <w:rFonts w:ascii="Cambria" w:hAnsi="Cambria"/>
          <w:sz w:val="22"/>
          <w:szCs w:val="22"/>
        </w:rPr>
      </w:pPr>
    </w:p>
    <w:sectPr w:rsidR="00A22FBC" w:rsidRPr="00FD7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323D"/>
    <w:multiLevelType w:val="multilevel"/>
    <w:tmpl w:val="1298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C37FF"/>
    <w:multiLevelType w:val="multilevel"/>
    <w:tmpl w:val="FDE4E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270E10"/>
    <w:multiLevelType w:val="multilevel"/>
    <w:tmpl w:val="7112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11A12"/>
    <w:multiLevelType w:val="multilevel"/>
    <w:tmpl w:val="9502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D12A7"/>
    <w:multiLevelType w:val="multilevel"/>
    <w:tmpl w:val="998A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17220"/>
    <w:multiLevelType w:val="multilevel"/>
    <w:tmpl w:val="2700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715662">
    <w:abstractNumId w:val="5"/>
  </w:num>
  <w:num w:numId="2" w16cid:durableId="650140575">
    <w:abstractNumId w:val="0"/>
  </w:num>
  <w:num w:numId="3" w16cid:durableId="1459493093">
    <w:abstractNumId w:val="2"/>
  </w:num>
  <w:num w:numId="4" w16cid:durableId="92939681">
    <w:abstractNumId w:val="3"/>
  </w:num>
  <w:num w:numId="5" w16cid:durableId="1350914635">
    <w:abstractNumId w:val="4"/>
  </w:num>
  <w:num w:numId="6" w16cid:durableId="515002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57"/>
    <w:rsid w:val="00250842"/>
    <w:rsid w:val="00336C8B"/>
    <w:rsid w:val="004829D9"/>
    <w:rsid w:val="00830379"/>
    <w:rsid w:val="008F28F4"/>
    <w:rsid w:val="00A22FBC"/>
    <w:rsid w:val="00C1121A"/>
    <w:rsid w:val="00C71540"/>
    <w:rsid w:val="00E948B0"/>
    <w:rsid w:val="00F768FF"/>
    <w:rsid w:val="00FD7257"/>
    <w:rsid w:val="00FE50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128A"/>
  <w15:chartTrackingRefBased/>
  <w15:docId w15:val="{BBF41E3D-85DF-474A-99C6-F29A5C22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7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7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72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72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72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72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72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72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72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2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72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72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72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72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72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72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72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7257"/>
    <w:rPr>
      <w:rFonts w:eastAsiaTheme="majorEastAsia" w:cstheme="majorBidi"/>
      <w:color w:val="272727" w:themeColor="text1" w:themeTint="D8"/>
    </w:rPr>
  </w:style>
  <w:style w:type="paragraph" w:styleId="Titel">
    <w:name w:val="Title"/>
    <w:basedOn w:val="Standaard"/>
    <w:next w:val="Standaard"/>
    <w:link w:val="TitelChar"/>
    <w:uiPriority w:val="10"/>
    <w:qFormat/>
    <w:rsid w:val="00FD7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72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72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72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72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7257"/>
    <w:rPr>
      <w:i/>
      <w:iCs/>
      <w:color w:val="404040" w:themeColor="text1" w:themeTint="BF"/>
    </w:rPr>
  </w:style>
  <w:style w:type="paragraph" w:styleId="Lijstalinea">
    <w:name w:val="List Paragraph"/>
    <w:basedOn w:val="Standaard"/>
    <w:uiPriority w:val="34"/>
    <w:qFormat/>
    <w:rsid w:val="00FD7257"/>
    <w:pPr>
      <w:ind w:left="720"/>
      <w:contextualSpacing/>
    </w:pPr>
  </w:style>
  <w:style w:type="character" w:styleId="Intensievebenadrukking">
    <w:name w:val="Intense Emphasis"/>
    <w:basedOn w:val="Standaardalinea-lettertype"/>
    <w:uiPriority w:val="21"/>
    <w:qFormat/>
    <w:rsid w:val="00FD7257"/>
    <w:rPr>
      <w:i/>
      <w:iCs/>
      <w:color w:val="0F4761" w:themeColor="accent1" w:themeShade="BF"/>
    </w:rPr>
  </w:style>
  <w:style w:type="paragraph" w:styleId="Duidelijkcitaat">
    <w:name w:val="Intense Quote"/>
    <w:basedOn w:val="Standaard"/>
    <w:next w:val="Standaard"/>
    <w:link w:val="DuidelijkcitaatChar"/>
    <w:uiPriority w:val="30"/>
    <w:qFormat/>
    <w:rsid w:val="00FD7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7257"/>
    <w:rPr>
      <w:i/>
      <w:iCs/>
      <w:color w:val="0F4761" w:themeColor="accent1" w:themeShade="BF"/>
    </w:rPr>
  </w:style>
  <w:style w:type="character" w:styleId="Intensieveverwijzing">
    <w:name w:val="Intense Reference"/>
    <w:basedOn w:val="Standaardalinea-lettertype"/>
    <w:uiPriority w:val="32"/>
    <w:qFormat/>
    <w:rsid w:val="00FD7257"/>
    <w:rPr>
      <w:b/>
      <w:bCs/>
      <w:smallCaps/>
      <w:color w:val="0F4761" w:themeColor="accent1" w:themeShade="BF"/>
      <w:spacing w:val="5"/>
    </w:rPr>
  </w:style>
  <w:style w:type="table" w:styleId="Tabelraster">
    <w:name w:val="Table Grid"/>
    <w:basedOn w:val="Standaardtabel"/>
    <w:uiPriority w:val="39"/>
    <w:rsid w:val="00FD7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724</Words>
  <Characters>3983</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Wilbrink, Maud</dc:creator>
  <cp:keywords/>
  <dc:description/>
  <cp:lastModifiedBy>Wilbrink, Maud</cp:lastModifiedBy>
  <cp:revision>7</cp:revision>
  <dcterms:created xsi:type="dcterms:W3CDTF">2025-10-16T12:46:00Z</dcterms:created>
  <dcterms:modified xsi:type="dcterms:W3CDTF">2025-10-16T13:10:00Z</dcterms:modified>
</cp:coreProperties>
</file>